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9F46" w14:textId="77777777" w:rsidR="00FC68B1" w:rsidRDefault="00FC68B1" w:rsidP="0052687B">
      <w:pPr>
        <w:spacing w:line="360" w:lineRule="auto"/>
        <w:rPr>
          <w:rFonts w:ascii="Times New Roman" w:hAnsi="Times New Roman" w:cs="Times New Roman"/>
        </w:rPr>
      </w:pPr>
    </w:p>
    <w:p w14:paraId="5D5B0F41" w14:textId="170E5FDB" w:rsidR="00AB30C1" w:rsidRPr="00126B75" w:rsidRDefault="00AB30C1" w:rsidP="005A417A">
      <w:pPr>
        <w:pStyle w:val="Ttulo2"/>
        <w:numPr>
          <w:ilvl w:val="0"/>
          <w:numId w:val="0"/>
        </w:numPr>
        <w:spacing w:line="360" w:lineRule="auto"/>
        <w:ind w:left="1440" w:hanging="720"/>
        <w:jc w:val="both"/>
        <w:rPr>
          <w:rFonts w:ascii="Arial" w:hAnsi="Arial" w:cs="Arial"/>
          <w:sz w:val="24"/>
          <w:szCs w:val="24"/>
        </w:rPr>
      </w:pPr>
      <w:r w:rsidRPr="00126B75">
        <w:rPr>
          <w:rFonts w:ascii="Arial" w:hAnsi="Arial" w:cs="Arial"/>
          <w:sz w:val="24"/>
          <w:szCs w:val="24"/>
        </w:rPr>
        <w:t xml:space="preserve">RELACIONES INTERNACIONALES </w:t>
      </w:r>
      <w:r w:rsidR="00126B75" w:rsidRPr="00126B75">
        <w:rPr>
          <w:rFonts w:ascii="Arial" w:hAnsi="Arial" w:cs="Arial"/>
          <w:sz w:val="24"/>
          <w:szCs w:val="24"/>
        </w:rPr>
        <w:t>Y SEGURIDAD</w:t>
      </w:r>
      <w:r w:rsidRPr="00126B75">
        <w:rPr>
          <w:rFonts w:ascii="Arial" w:hAnsi="Arial" w:cs="Arial"/>
          <w:sz w:val="24"/>
          <w:szCs w:val="24"/>
        </w:rPr>
        <w:t>: CASO DOMINICO-</w:t>
      </w:r>
      <w:r w:rsidR="00126B75" w:rsidRPr="00126B75">
        <w:rPr>
          <w:rFonts w:ascii="Arial" w:hAnsi="Arial" w:cs="Arial"/>
          <w:sz w:val="24"/>
          <w:szCs w:val="24"/>
        </w:rPr>
        <w:t>HAITIANO. -</w:t>
      </w:r>
    </w:p>
    <w:p w14:paraId="09650DC1" w14:textId="77777777" w:rsidR="00AB30C1" w:rsidRPr="00126B75" w:rsidRDefault="00AB30C1" w:rsidP="00AA4510">
      <w:pPr>
        <w:pStyle w:val="Ttulo2"/>
        <w:numPr>
          <w:ilvl w:val="1"/>
          <w:numId w:val="1"/>
        </w:numPr>
        <w:spacing w:line="360" w:lineRule="auto"/>
        <w:jc w:val="both"/>
        <w:rPr>
          <w:rFonts w:ascii="Arial" w:hAnsi="Arial" w:cs="Arial"/>
          <w:sz w:val="24"/>
          <w:szCs w:val="24"/>
        </w:rPr>
      </w:pPr>
    </w:p>
    <w:p w14:paraId="04CD5020" w14:textId="77777777" w:rsidR="00AA4510" w:rsidRPr="00126B75" w:rsidRDefault="00B460EC" w:rsidP="00395ED9">
      <w:pPr>
        <w:pStyle w:val="Ttulo2"/>
        <w:numPr>
          <w:ilvl w:val="0"/>
          <w:numId w:val="0"/>
        </w:numPr>
        <w:spacing w:line="360" w:lineRule="auto"/>
        <w:ind w:firstLine="708"/>
        <w:jc w:val="both"/>
        <w:rPr>
          <w:rFonts w:ascii="Arial" w:hAnsi="Arial" w:cs="Arial"/>
          <w:sz w:val="24"/>
          <w:szCs w:val="24"/>
        </w:rPr>
      </w:pPr>
      <w:r w:rsidRPr="00126B75">
        <w:rPr>
          <w:rFonts w:ascii="Arial" w:hAnsi="Arial" w:cs="Arial"/>
          <w:sz w:val="24"/>
          <w:szCs w:val="24"/>
        </w:rPr>
        <w:t>Abstract:</w:t>
      </w:r>
    </w:p>
    <w:p w14:paraId="53879924" w14:textId="77777777" w:rsidR="008E79CE" w:rsidRPr="00126B75" w:rsidRDefault="008E79CE" w:rsidP="008E79CE">
      <w:pPr>
        <w:pStyle w:val="Ttulo2"/>
        <w:numPr>
          <w:ilvl w:val="0"/>
          <w:numId w:val="0"/>
        </w:numPr>
        <w:spacing w:line="360" w:lineRule="auto"/>
        <w:ind w:left="720" w:firstLine="696"/>
        <w:jc w:val="both"/>
        <w:rPr>
          <w:rFonts w:ascii="Arial" w:hAnsi="Arial" w:cs="Arial"/>
          <w:b w:val="0"/>
          <w:sz w:val="24"/>
          <w:szCs w:val="24"/>
        </w:rPr>
      </w:pPr>
    </w:p>
    <w:p w14:paraId="43E4A605" w14:textId="53DFFBBD" w:rsidR="00F83CF7" w:rsidRPr="00F83CF7" w:rsidRDefault="00AA4510" w:rsidP="00F83CF7">
      <w:pPr>
        <w:pStyle w:val="Ttulo2"/>
        <w:numPr>
          <w:ilvl w:val="0"/>
          <w:numId w:val="0"/>
        </w:numPr>
        <w:spacing w:line="360" w:lineRule="auto"/>
        <w:ind w:left="720" w:firstLine="696"/>
        <w:jc w:val="both"/>
        <w:rPr>
          <w:rFonts w:ascii="Arial" w:hAnsi="Arial" w:cs="Arial"/>
          <w:b w:val="0"/>
          <w:sz w:val="24"/>
          <w:szCs w:val="24"/>
        </w:rPr>
      </w:pPr>
      <w:r w:rsidRPr="00126B75">
        <w:rPr>
          <w:rFonts w:ascii="Arial" w:hAnsi="Arial" w:cs="Arial"/>
          <w:b w:val="0"/>
          <w:sz w:val="24"/>
          <w:szCs w:val="24"/>
        </w:rPr>
        <w:t>Las relaciones inter</w:t>
      </w:r>
      <w:r w:rsidR="00E774B4" w:rsidRPr="00126B75">
        <w:rPr>
          <w:rFonts w:ascii="Arial" w:hAnsi="Arial" w:cs="Arial"/>
          <w:b w:val="0"/>
          <w:sz w:val="24"/>
          <w:szCs w:val="24"/>
        </w:rPr>
        <w:t>nacionales entre la República Dominicana y Haití han estado marcadas históricamente desde la época colonial por las desavenencias</w:t>
      </w:r>
      <w:r w:rsidR="00093F64" w:rsidRPr="00126B75">
        <w:rPr>
          <w:rFonts w:ascii="Arial" w:hAnsi="Arial" w:cs="Arial"/>
          <w:b w:val="0"/>
          <w:sz w:val="24"/>
          <w:szCs w:val="24"/>
        </w:rPr>
        <w:t>, ya sea por los conflictos inherentes a las luchas imperiales</w:t>
      </w:r>
      <w:r w:rsidR="00E774B4" w:rsidRPr="00126B75">
        <w:rPr>
          <w:rFonts w:ascii="Arial" w:hAnsi="Arial" w:cs="Arial"/>
          <w:b w:val="0"/>
          <w:sz w:val="24"/>
          <w:szCs w:val="24"/>
        </w:rPr>
        <w:t xml:space="preserve"> de las metrópolis a las que pertenecían </w:t>
      </w:r>
      <w:r w:rsidR="008353B8" w:rsidRPr="00126B75">
        <w:rPr>
          <w:rFonts w:ascii="Arial" w:hAnsi="Arial" w:cs="Arial"/>
          <w:b w:val="0"/>
          <w:sz w:val="24"/>
          <w:szCs w:val="24"/>
        </w:rPr>
        <w:t xml:space="preserve">ambas </w:t>
      </w:r>
      <w:r w:rsidR="00F505A1" w:rsidRPr="00126B75">
        <w:rPr>
          <w:rFonts w:ascii="Arial" w:hAnsi="Arial" w:cs="Arial"/>
          <w:b w:val="0"/>
          <w:sz w:val="24"/>
          <w:szCs w:val="24"/>
        </w:rPr>
        <w:t>colonias</w:t>
      </w:r>
      <w:r w:rsidR="00093F64" w:rsidRPr="00126B75">
        <w:rPr>
          <w:rFonts w:ascii="Arial" w:hAnsi="Arial" w:cs="Arial"/>
          <w:b w:val="0"/>
          <w:sz w:val="24"/>
          <w:szCs w:val="24"/>
        </w:rPr>
        <w:t>, o</w:t>
      </w:r>
      <w:r w:rsidR="00F505A1" w:rsidRPr="00126B75">
        <w:rPr>
          <w:rFonts w:ascii="Arial" w:hAnsi="Arial" w:cs="Arial"/>
          <w:b w:val="0"/>
          <w:sz w:val="24"/>
          <w:szCs w:val="24"/>
        </w:rPr>
        <w:t xml:space="preserve"> por las luchas </w:t>
      </w:r>
      <w:r w:rsidR="00F9584F" w:rsidRPr="00126B75">
        <w:rPr>
          <w:rFonts w:ascii="Arial" w:hAnsi="Arial" w:cs="Arial"/>
          <w:b w:val="0"/>
          <w:sz w:val="24"/>
          <w:szCs w:val="24"/>
        </w:rPr>
        <w:t xml:space="preserve">por espacios </w:t>
      </w:r>
      <w:r w:rsidR="00F505A1" w:rsidRPr="00126B75">
        <w:rPr>
          <w:rFonts w:ascii="Arial" w:hAnsi="Arial" w:cs="Arial"/>
          <w:b w:val="0"/>
          <w:sz w:val="24"/>
          <w:szCs w:val="24"/>
        </w:rPr>
        <w:t>territoria</w:t>
      </w:r>
      <w:r w:rsidR="008353B8" w:rsidRPr="00126B75">
        <w:rPr>
          <w:rFonts w:ascii="Arial" w:hAnsi="Arial" w:cs="Arial"/>
          <w:b w:val="0"/>
          <w:sz w:val="24"/>
          <w:szCs w:val="24"/>
        </w:rPr>
        <w:t>les o definición de sus</w:t>
      </w:r>
      <w:r w:rsidR="00093F64" w:rsidRPr="00126B75">
        <w:rPr>
          <w:rFonts w:ascii="Arial" w:hAnsi="Arial" w:cs="Arial"/>
          <w:b w:val="0"/>
          <w:sz w:val="24"/>
          <w:szCs w:val="24"/>
        </w:rPr>
        <w:t xml:space="preserve"> frontera</w:t>
      </w:r>
      <w:r w:rsidR="008353B8" w:rsidRPr="00126B75">
        <w:rPr>
          <w:rFonts w:ascii="Arial" w:hAnsi="Arial" w:cs="Arial"/>
          <w:b w:val="0"/>
          <w:sz w:val="24"/>
          <w:szCs w:val="24"/>
        </w:rPr>
        <w:t>s</w:t>
      </w:r>
      <w:r w:rsidR="00F505A1" w:rsidRPr="00126B75">
        <w:rPr>
          <w:rFonts w:ascii="Arial" w:hAnsi="Arial" w:cs="Arial"/>
          <w:b w:val="0"/>
          <w:sz w:val="24"/>
          <w:szCs w:val="24"/>
        </w:rPr>
        <w:t xml:space="preserve"> durant</w:t>
      </w:r>
      <w:r w:rsidR="00093F64" w:rsidRPr="00126B75">
        <w:rPr>
          <w:rFonts w:ascii="Arial" w:hAnsi="Arial" w:cs="Arial"/>
          <w:b w:val="0"/>
          <w:sz w:val="24"/>
          <w:szCs w:val="24"/>
        </w:rPr>
        <w:t>e</w:t>
      </w:r>
      <w:r w:rsidR="00E774B4" w:rsidRPr="00126B75">
        <w:rPr>
          <w:rFonts w:ascii="Arial" w:hAnsi="Arial" w:cs="Arial"/>
          <w:b w:val="0"/>
          <w:sz w:val="24"/>
          <w:szCs w:val="24"/>
        </w:rPr>
        <w:t xml:space="preserve"> la época </w:t>
      </w:r>
      <w:r w:rsidR="00FE4B27" w:rsidRPr="00126B75">
        <w:rPr>
          <w:rFonts w:ascii="Arial" w:hAnsi="Arial" w:cs="Arial"/>
          <w:b w:val="0"/>
          <w:sz w:val="24"/>
          <w:szCs w:val="24"/>
        </w:rPr>
        <w:t>republicana</w:t>
      </w:r>
      <w:r w:rsidR="00B71A7B" w:rsidRPr="00126B75">
        <w:rPr>
          <w:rFonts w:ascii="Arial" w:hAnsi="Arial" w:cs="Arial"/>
          <w:b w:val="0"/>
          <w:sz w:val="24"/>
          <w:szCs w:val="24"/>
        </w:rPr>
        <w:t xml:space="preserve"> </w:t>
      </w:r>
      <w:r w:rsidR="008353B8" w:rsidRPr="00126B75">
        <w:rPr>
          <w:rFonts w:ascii="Arial" w:hAnsi="Arial" w:cs="Arial"/>
          <w:b w:val="0"/>
          <w:sz w:val="24"/>
          <w:szCs w:val="24"/>
        </w:rPr>
        <w:t xml:space="preserve">de ambos territorios. </w:t>
      </w:r>
      <w:r w:rsidR="00B460EC" w:rsidRPr="00126B75">
        <w:rPr>
          <w:rFonts w:ascii="Arial" w:hAnsi="Arial" w:cs="Arial"/>
          <w:b w:val="0"/>
          <w:sz w:val="24"/>
          <w:szCs w:val="24"/>
        </w:rPr>
        <w:t>Con este trabajo a modo de Ensayo procuraremos realizar un recorrido revelador en el marco de las relaciones</w:t>
      </w:r>
      <w:r w:rsidR="009D7777">
        <w:rPr>
          <w:rStyle w:val="Refdenotaalpie"/>
          <w:rFonts w:ascii="Arial" w:hAnsi="Arial" w:cs="Arial"/>
          <w:b w:val="0"/>
          <w:sz w:val="24"/>
          <w:szCs w:val="24"/>
        </w:rPr>
        <w:footnoteReference w:id="1"/>
      </w:r>
      <w:r w:rsidR="00B460EC" w:rsidRPr="00126B75">
        <w:rPr>
          <w:rFonts w:ascii="Arial" w:hAnsi="Arial" w:cs="Arial"/>
          <w:b w:val="0"/>
          <w:sz w:val="24"/>
          <w:szCs w:val="24"/>
        </w:rPr>
        <w:t xml:space="preserve"> diplomáticas dominico-haitiana</w:t>
      </w:r>
      <w:r w:rsidR="00EE0FFC">
        <w:rPr>
          <w:rFonts w:ascii="Arial" w:hAnsi="Arial" w:cs="Arial"/>
          <w:b w:val="0"/>
          <w:sz w:val="24"/>
          <w:szCs w:val="24"/>
        </w:rPr>
        <w:t xml:space="preserve">, su </w:t>
      </w:r>
      <w:r w:rsidR="00B460EC" w:rsidRPr="00126B75">
        <w:rPr>
          <w:rFonts w:ascii="Arial" w:hAnsi="Arial" w:cs="Arial"/>
          <w:b w:val="0"/>
          <w:sz w:val="24"/>
          <w:szCs w:val="24"/>
        </w:rPr>
        <w:t xml:space="preserve">impacto en la zona fronteriza procurando el entendimiento como vía metodológica de diálogo intercultural entre los pueblos en procura de una cultura de paz. </w:t>
      </w:r>
    </w:p>
    <w:p w14:paraId="43FF5247" w14:textId="61F394BA" w:rsidR="00B460EC" w:rsidRPr="00F83CF7" w:rsidRDefault="00B460EC" w:rsidP="00F83CF7">
      <w:pPr>
        <w:pStyle w:val="Ttulo2"/>
        <w:numPr>
          <w:ilvl w:val="0"/>
          <w:numId w:val="0"/>
        </w:numPr>
        <w:spacing w:line="360" w:lineRule="auto"/>
        <w:ind w:left="720" w:firstLine="696"/>
        <w:jc w:val="both"/>
        <w:rPr>
          <w:rFonts w:ascii="Arial" w:hAnsi="Arial" w:cs="Arial"/>
          <w:b w:val="0"/>
          <w:bCs w:val="0"/>
          <w:sz w:val="24"/>
          <w:szCs w:val="24"/>
        </w:rPr>
      </w:pPr>
      <w:r w:rsidRPr="00126B75">
        <w:rPr>
          <w:rFonts w:ascii="Arial" w:hAnsi="Arial" w:cs="Arial"/>
          <w:b w:val="0"/>
          <w:sz w:val="24"/>
          <w:szCs w:val="24"/>
        </w:rPr>
        <w:t xml:space="preserve">De este </w:t>
      </w:r>
      <w:r w:rsidR="00126B75" w:rsidRPr="00126B75">
        <w:rPr>
          <w:rFonts w:ascii="Arial" w:hAnsi="Arial" w:cs="Arial"/>
          <w:b w:val="0"/>
          <w:sz w:val="24"/>
          <w:szCs w:val="24"/>
        </w:rPr>
        <w:t>modo, …</w:t>
      </w:r>
      <w:r w:rsidRPr="00126B75">
        <w:rPr>
          <w:rFonts w:ascii="Arial" w:hAnsi="Arial" w:cs="Arial"/>
          <w:b w:val="0"/>
          <w:sz w:val="24"/>
          <w:szCs w:val="24"/>
        </w:rPr>
        <w:t xml:space="preserve">fijamos algunas preguntas como estas: </w:t>
      </w:r>
      <w:r w:rsidR="00F83CF7" w:rsidRPr="00126B75">
        <w:rPr>
          <w:rFonts w:ascii="Arial" w:hAnsi="Arial" w:cs="Arial"/>
          <w:b w:val="0"/>
          <w:sz w:val="24"/>
          <w:szCs w:val="24"/>
        </w:rPr>
        <w:t>Cuáles medidas o acciones a tomar entre ambos Estados contribuirían en el mejoramiento de sus relaciones diplomáticas</w:t>
      </w:r>
      <w:r w:rsidR="00F83CF7">
        <w:rPr>
          <w:rFonts w:ascii="Arial" w:hAnsi="Arial" w:cs="Arial"/>
          <w:b w:val="0"/>
          <w:sz w:val="24"/>
          <w:szCs w:val="24"/>
        </w:rPr>
        <w:t xml:space="preserve"> o</w:t>
      </w:r>
      <w:r w:rsidR="00F83CF7" w:rsidRPr="00126B75">
        <w:rPr>
          <w:rFonts w:ascii="Arial" w:hAnsi="Arial" w:cs="Arial"/>
          <w:sz w:val="24"/>
          <w:szCs w:val="24"/>
        </w:rPr>
        <w:t xml:space="preserve"> </w:t>
      </w:r>
      <w:r w:rsidR="00F83CF7" w:rsidRPr="00F83CF7">
        <w:rPr>
          <w:rFonts w:ascii="Arial" w:hAnsi="Arial" w:cs="Arial"/>
          <w:b w:val="0"/>
          <w:bCs w:val="0"/>
          <w:sz w:val="24"/>
          <w:szCs w:val="24"/>
        </w:rPr>
        <w:t>cuá</w:t>
      </w:r>
      <w:r w:rsidR="00F83CF7">
        <w:rPr>
          <w:rFonts w:ascii="Arial" w:hAnsi="Arial" w:cs="Arial"/>
          <w:b w:val="0"/>
          <w:bCs w:val="0"/>
          <w:sz w:val="24"/>
          <w:szCs w:val="24"/>
        </w:rPr>
        <w:t>l</w:t>
      </w:r>
      <w:r w:rsidR="00F83CF7" w:rsidRPr="00F83CF7">
        <w:rPr>
          <w:rFonts w:ascii="Arial" w:hAnsi="Arial" w:cs="Arial"/>
          <w:b w:val="0"/>
          <w:bCs w:val="0"/>
          <w:sz w:val="24"/>
          <w:szCs w:val="24"/>
        </w:rPr>
        <w:t xml:space="preserve">es políticas públicas de seguridad incidirían de manera integral en el concepto de la seguridad humana de todos sus habitantes, </w:t>
      </w:r>
      <w:r w:rsidR="00F83CF7">
        <w:rPr>
          <w:rFonts w:ascii="Arial" w:hAnsi="Arial" w:cs="Arial"/>
          <w:b w:val="0"/>
          <w:bCs w:val="0"/>
          <w:sz w:val="24"/>
          <w:szCs w:val="24"/>
        </w:rPr>
        <w:t>… más allá de la tradicional concepción de la seguridad pública o la seguridad ciudadana en ambos Estados.</w:t>
      </w:r>
    </w:p>
    <w:p w14:paraId="022B4D49" w14:textId="77777777" w:rsidR="00B460EC" w:rsidRPr="00126B75" w:rsidRDefault="00B460EC" w:rsidP="00C65E26">
      <w:pPr>
        <w:pStyle w:val="Ttulo2"/>
        <w:numPr>
          <w:ilvl w:val="0"/>
          <w:numId w:val="0"/>
        </w:numPr>
        <w:spacing w:line="360" w:lineRule="auto"/>
        <w:jc w:val="both"/>
        <w:rPr>
          <w:rFonts w:ascii="Arial" w:hAnsi="Arial" w:cs="Arial"/>
          <w:b w:val="0"/>
          <w:sz w:val="24"/>
          <w:szCs w:val="24"/>
        </w:rPr>
      </w:pPr>
    </w:p>
    <w:p w14:paraId="52408A43" w14:textId="11531164" w:rsidR="00B460EC" w:rsidRPr="00126B75" w:rsidRDefault="00B460EC" w:rsidP="00B460EC">
      <w:pPr>
        <w:pStyle w:val="Ttulo2"/>
        <w:numPr>
          <w:ilvl w:val="0"/>
          <w:numId w:val="0"/>
        </w:numPr>
        <w:spacing w:line="360" w:lineRule="auto"/>
        <w:ind w:left="1440" w:hanging="720"/>
        <w:jc w:val="both"/>
        <w:rPr>
          <w:rFonts w:ascii="Arial" w:hAnsi="Arial" w:cs="Arial"/>
          <w:sz w:val="24"/>
          <w:szCs w:val="24"/>
        </w:rPr>
      </w:pPr>
      <w:r w:rsidRPr="00126B75">
        <w:rPr>
          <w:rFonts w:ascii="Arial" w:hAnsi="Arial" w:cs="Arial"/>
          <w:sz w:val="24"/>
          <w:szCs w:val="24"/>
        </w:rPr>
        <w:t>Palabras Clave</w:t>
      </w:r>
      <w:r w:rsidR="000F600F">
        <w:rPr>
          <w:rFonts w:ascii="Arial" w:hAnsi="Arial" w:cs="Arial"/>
          <w:sz w:val="24"/>
          <w:szCs w:val="24"/>
        </w:rPr>
        <w:t>s</w:t>
      </w:r>
      <w:r w:rsidR="000F600F">
        <w:rPr>
          <w:rStyle w:val="Refdenotaalpie"/>
          <w:rFonts w:ascii="Arial" w:hAnsi="Arial" w:cs="Arial"/>
          <w:sz w:val="24"/>
          <w:szCs w:val="24"/>
        </w:rPr>
        <w:footnoteReference w:id="2"/>
      </w:r>
      <w:r w:rsidRPr="00126B75">
        <w:rPr>
          <w:rFonts w:ascii="Arial" w:hAnsi="Arial" w:cs="Arial"/>
          <w:sz w:val="24"/>
          <w:szCs w:val="24"/>
        </w:rPr>
        <w:t>:</w:t>
      </w:r>
    </w:p>
    <w:p w14:paraId="110514A5" w14:textId="1862F101" w:rsidR="00B460EC" w:rsidRPr="00126B75" w:rsidRDefault="00B460EC" w:rsidP="00B460EC">
      <w:pPr>
        <w:pStyle w:val="Ttulo2"/>
        <w:numPr>
          <w:ilvl w:val="0"/>
          <w:numId w:val="0"/>
        </w:numPr>
        <w:spacing w:line="360" w:lineRule="auto"/>
        <w:ind w:left="720"/>
        <w:jc w:val="both"/>
        <w:rPr>
          <w:rFonts w:ascii="Arial" w:hAnsi="Arial" w:cs="Arial"/>
          <w:b w:val="0"/>
          <w:sz w:val="24"/>
          <w:szCs w:val="24"/>
        </w:rPr>
      </w:pPr>
      <w:r w:rsidRPr="00126B75">
        <w:rPr>
          <w:rFonts w:ascii="Arial" w:hAnsi="Arial" w:cs="Arial"/>
          <w:b w:val="0"/>
          <w:sz w:val="24"/>
          <w:szCs w:val="24"/>
        </w:rPr>
        <w:t>Relaciones domínico-</w:t>
      </w:r>
      <w:r w:rsidR="007F4FCE" w:rsidRPr="00126B75">
        <w:rPr>
          <w:rFonts w:ascii="Arial" w:hAnsi="Arial" w:cs="Arial"/>
          <w:b w:val="0"/>
          <w:sz w:val="24"/>
          <w:szCs w:val="24"/>
        </w:rPr>
        <w:t>haitianas</w:t>
      </w:r>
      <w:r w:rsidR="007F4FCE">
        <w:rPr>
          <w:rFonts w:ascii="Arial" w:hAnsi="Arial" w:cs="Arial"/>
          <w:b w:val="0"/>
          <w:sz w:val="24"/>
          <w:szCs w:val="24"/>
        </w:rPr>
        <w:t>, relaciones diplomáticas, políticas</w:t>
      </w:r>
      <w:r w:rsidR="000F600F">
        <w:rPr>
          <w:rFonts w:ascii="Arial" w:hAnsi="Arial" w:cs="Arial"/>
          <w:b w:val="0"/>
          <w:sz w:val="24"/>
          <w:szCs w:val="24"/>
        </w:rPr>
        <w:t xml:space="preserve"> sociales</w:t>
      </w:r>
      <w:r w:rsidRPr="00126B75">
        <w:rPr>
          <w:rFonts w:ascii="Arial" w:hAnsi="Arial" w:cs="Arial"/>
          <w:b w:val="0"/>
          <w:sz w:val="24"/>
          <w:szCs w:val="24"/>
        </w:rPr>
        <w:t>,</w:t>
      </w:r>
      <w:r w:rsidR="000F600F">
        <w:rPr>
          <w:rFonts w:ascii="Arial" w:hAnsi="Arial" w:cs="Arial"/>
          <w:b w:val="0"/>
          <w:sz w:val="24"/>
          <w:szCs w:val="24"/>
        </w:rPr>
        <w:t xml:space="preserve"> </w:t>
      </w:r>
      <w:r w:rsidRPr="00126B75">
        <w:rPr>
          <w:rFonts w:ascii="Arial" w:hAnsi="Arial" w:cs="Arial"/>
          <w:b w:val="0"/>
          <w:sz w:val="24"/>
          <w:szCs w:val="24"/>
        </w:rPr>
        <w:t>políticas públicas</w:t>
      </w:r>
      <w:r w:rsidR="000F600F">
        <w:rPr>
          <w:rFonts w:ascii="Arial" w:hAnsi="Arial" w:cs="Arial"/>
          <w:b w:val="0"/>
          <w:sz w:val="24"/>
          <w:szCs w:val="24"/>
        </w:rPr>
        <w:t xml:space="preserve">, </w:t>
      </w:r>
      <w:r w:rsidR="00440502">
        <w:rPr>
          <w:rFonts w:ascii="Arial" w:hAnsi="Arial" w:cs="Arial"/>
          <w:b w:val="0"/>
          <w:sz w:val="24"/>
          <w:szCs w:val="24"/>
        </w:rPr>
        <w:t>zona fronteriza</w:t>
      </w:r>
      <w:r w:rsidRPr="00126B75">
        <w:rPr>
          <w:rFonts w:ascii="Arial" w:hAnsi="Arial" w:cs="Arial"/>
          <w:b w:val="0"/>
          <w:sz w:val="24"/>
          <w:szCs w:val="24"/>
        </w:rPr>
        <w:t>.</w:t>
      </w:r>
    </w:p>
    <w:p w14:paraId="4C21F33F" w14:textId="5696B2A2" w:rsidR="009E3675" w:rsidRDefault="009E3675" w:rsidP="00B460EC">
      <w:pPr>
        <w:rPr>
          <w:rFonts w:ascii="Arial" w:hAnsi="Arial" w:cs="Arial"/>
          <w:sz w:val="24"/>
          <w:szCs w:val="24"/>
          <w:lang w:eastAsia="zh-CN"/>
        </w:rPr>
      </w:pPr>
    </w:p>
    <w:p w14:paraId="6E4FD747" w14:textId="0802A440" w:rsidR="00294D93" w:rsidRDefault="00294D93" w:rsidP="00B460EC">
      <w:pPr>
        <w:rPr>
          <w:rFonts w:ascii="Arial" w:hAnsi="Arial" w:cs="Arial"/>
          <w:sz w:val="24"/>
          <w:szCs w:val="24"/>
          <w:lang w:eastAsia="zh-CN"/>
        </w:rPr>
      </w:pPr>
    </w:p>
    <w:p w14:paraId="6863DCA0" w14:textId="5A13DADD" w:rsidR="00294D93" w:rsidRDefault="00294D93" w:rsidP="00B460EC">
      <w:pPr>
        <w:rPr>
          <w:rFonts w:ascii="Arial" w:hAnsi="Arial" w:cs="Arial"/>
          <w:sz w:val="24"/>
          <w:szCs w:val="24"/>
          <w:lang w:eastAsia="zh-CN"/>
        </w:rPr>
      </w:pPr>
    </w:p>
    <w:p w14:paraId="46C029F9" w14:textId="77777777" w:rsidR="00294D93" w:rsidRPr="00126B75" w:rsidRDefault="00294D93" w:rsidP="00B460EC">
      <w:pPr>
        <w:rPr>
          <w:rFonts w:ascii="Arial" w:hAnsi="Arial" w:cs="Arial"/>
          <w:sz w:val="24"/>
          <w:szCs w:val="24"/>
          <w:lang w:eastAsia="zh-CN"/>
        </w:rPr>
      </w:pPr>
    </w:p>
    <w:p w14:paraId="5F077EEB" w14:textId="77777777"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lastRenderedPageBreak/>
        <w:t>INTERNATIONAL RELATIONS AND SECURITY: THE DOMINICAN-HAITIAN CASE -</w:t>
      </w:r>
    </w:p>
    <w:p w14:paraId="3D9CDBEE" w14:textId="77777777" w:rsidR="0091391B" w:rsidRPr="0091391B" w:rsidRDefault="0091391B" w:rsidP="0091391B">
      <w:pPr>
        <w:ind w:firstLine="708"/>
        <w:jc w:val="both"/>
        <w:rPr>
          <w:rFonts w:ascii="Arial" w:hAnsi="Arial" w:cs="Arial"/>
          <w:bCs/>
          <w:sz w:val="24"/>
          <w:szCs w:val="24"/>
          <w:lang w:val="en-US" w:eastAsia="zh-CN"/>
        </w:rPr>
      </w:pPr>
    </w:p>
    <w:p w14:paraId="437A7362" w14:textId="5DE63AA6"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t>Abstract:</w:t>
      </w:r>
    </w:p>
    <w:p w14:paraId="4BA95C6E" w14:textId="597DE55E"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t xml:space="preserve">The international relations between the Dominican Republic and Haiti have been historically marked since colonial times by disagreements, either by the conflicts inherent to the imperial struggles of the metropolises to which both colonies belonged, or by the struggles for territorial spaces or definition of their borders during the republican era of both territories. With this work as an essay, we will try to make a revealing journey within the framework of the Dominican-Haitian diplomatic relations and its impact in the border zone, trying to understand it as a methodological way of intercultural dialogue between the peoples in search of a culture of peace. </w:t>
      </w:r>
    </w:p>
    <w:p w14:paraId="3B4BBC08" w14:textId="77777777"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t>In this way, ...we set some questions such as these: What measures or actions to take between both states would contribute to the improvement of their diplomatic relations or which public security policies would have an integral impact on the concept of human security of all its inhabitants, ...beyond the traditional conception of public security or citizen security in both states.</w:t>
      </w:r>
    </w:p>
    <w:p w14:paraId="6379511A" w14:textId="77777777" w:rsidR="0091391B" w:rsidRPr="0091391B" w:rsidRDefault="0091391B" w:rsidP="0091391B">
      <w:pPr>
        <w:ind w:firstLine="708"/>
        <w:jc w:val="both"/>
        <w:rPr>
          <w:rFonts w:ascii="Arial" w:hAnsi="Arial" w:cs="Arial"/>
          <w:bCs/>
          <w:sz w:val="24"/>
          <w:szCs w:val="24"/>
          <w:lang w:val="en-US" w:eastAsia="zh-CN"/>
        </w:rPr>
      </w:pPr>
    </w:p>
    <w:p w14:paraId="40293640" w14:textId="77777777"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t>Keywords:</w:t>
      </w:r>
    </w:p>
    <w:p w14:paraId="233587FD" w14:textId="49193327" w:rsidR="0091391B" w:rsidRPr="0091391B" w:rsidRDefault="0091391B" w:rsidP="0091391B">
      <w:pPr>
        <w:ind w:firstLine="708"/>
        <w:jc w:val="both"/>
        <w:rPr>
          <w:rFonts w:ascii="Arial" w:hAnsi="Arial" w:cs="Arial"/>
          <w:bCs/>
          <w:sz w:val="24"/>
          <w:szCs w:val="24"/>
          <w:lang w:val="en-US" w:eastAsia="zh-CN"/>
        </w:rPr>
      </w:pPr>
      <w:r w:rsidRPr="0091391B">
        <w:rPr>
          <w:rFonts w:ascii="Arial" w:hAnsi="Arial" w:cs="Arial"/>
          <w:bCs/>
          <w:sz w:val="24"/>
          <w:szCs w:val="24"/>
          <w:lang w:val="en-US" w:eastAsia="zh-CN"/>
        </w:rPr>
        <w:t>Dominican-Haitian relations, diplomatic relations, social policies, public policies, border controls.</w:t>
      </w:r>
    </w:p>
    <w:p w14:paraId="630025AF" w14:textId="77777777" w:rsidR="0091391B" w:rsidRPr="0091391B" w:rsidRDefault="0091391B" w:rsidP="0091391B">
      <w:pPr>
        <w:rPr>
          <w:rFonts w:ascii="Arial" w:hAnsi="Arial" w:cs="Arial"/>
          <w:b/>
          <w:sz w:val="24"/>
          <w:szCs w:val="24"/>
          <w:lang w:val="en-US" w:eastAsia="zh-CN"/>
        </w:rPr>
      </w:pPr>
    </w:p>
    <w:p w14:paraId="09F2B960" w14:textId="77777777" w:rsidR="0091391B" w:rsidRPr="0022141B" w:rsidRDefault="0091391B" w:rsidP="007F4FCE">
      <w:pPr>
        <w:ind w:firstLine="708"/>
        <w:rPr>
          <w:rFonts w:ascii="Arial" w:hAnsi="Arial" w:cs="Arial"/>
          <w:b/>
          <w:sz w:val="24"/>
          <w:szCs w:val="24"/>
          <w:lang w:val="en-US" w:eastAsia="zh-CN"/>
        </w:rPr>
      </w:pPr>
    </w:p>
    <w:p w14:paraId="2B7168B8" w14:textId="6464CBFE" w:rsidR="00093F64" w:rsidRDefault="00B460EC" w:rsidP="007F4FCE">
      <w:pPr>
        <w:ind w:firstLine="708"/>
        <w:rPr>
          <w:rFonts w:ascii="Arial" w:hAnsi="Arial" w:cs="Arial"/>
          <w:b/>
          <w:sz w:val="24"/>
          <w:szCs w:val="24"/>
          <w:lang w:eastAsia="zh-CN"/>
        </w:rPr>
      </w:pPr>
      <w:r w:rsidRPr="00126B75">
        <w:rPr>
          <w:rFonts w:ascii="Arial" w:hAnsi="Arial" w:cs="Arial"/>
          <w:b/>
          <w:sz w:val="24"/>
          <w:szCs w:val="24"/>
          <w:lang w:eastAsia="zh-CN"/>
        </w:rPr>
        <w:t>INTRODUCCIÓN</w:t>
      </w:r>
    </w:p>
    <w:p w14:paraId="03D766BD" w14:textId="77777777" w:rsidR="007F4FCE" w:rsidRPr="00126B75" w:rsidRDefault="007F4FCE" w:rsidP="007F4FCE">
      <w:pPr>
        <w:ind w:firstLine="708"/>
        <w:rPr>
          <w:rFonts w:ascii="Arial" w:hAnsi="Arial" w:cs="Arial"/>
          <w:b/>
          <w:sz w:val="24"/>
          <w:szCs w:val="24"/>
          <w:lang w:eastAsia="zh-CN"/>
        </w:rPr>
      </w:pPr>
    </w:p>
    <w:p w14:paraId="38CB2CD1" w14:textId="734468F6" w:rsidR="00645BAB" w:rsidRPr="00126B75" w:rsidRDefault="00E774B4" w:rsidP="002C1F1C">
      <w:pPr>
        <w:pStyle w:val="Ttulo2"/>
        <w:numPr>
          <w:ilvl w:val="0"/>
          <w:numId w:val="0"/>
        </w:numPr>
        <w:spacing w:line="360" w:lineRule="auto"/>
        <w:ind w:left="720" w:firstLine="696"/>
        <w:jc w:val="both"/>
        <w:rPr>
          <w:rFonts w:ascii="Arial" w:hAnsi="Arial" w:cs="Arial"/>
          <w:b w:val="0"/>
          <w:sz w:val="24"/>
          <w:szCs w:val="24"/>
        </w:rPr>
      </w:pPr>
      <w:r w:rsidRPr="00126B75">
        <w:rPr>
          <w:rFonts w:ascii="Arial" w:hAnsi="Arial" w:cs="Arial"/>
          <w:b w:val="0"/>
          <w:sz w:val="24"/>
          <w:szCs w:val="24"/>
        </w:rPr>
        <w:t xml:space="preserve">Con el advenimiento </w:t>
      </w:r>
      <w:r w:rsidR="00093F64" w:rsidRPr="00126B75">
        <w:rPr>
          <w:rFonts w:ascii="Arial" w:hAnsi="Arial" w:cs="Arial"/>
          <w:b w:val="0"/>
          <w:sz w:val="24"/>
          <w:szCs w:val="24"/>
        </w:rPr>
        <w:t>d</w:t>
      </w:r>
      <w:r w:rsidR="00B71A7B" w:rsidRPr="00126B75">
        <w:rPr>
          <w:rFonts w:ascii="Arial" w:hAnsi="Arial" w:cs="Arial"/>
          <w:b w:val="0"/>
          <w:sz w:val="24"/>
          <w:szCs w:val="24"/>
        </w:rPr>
        <w:t>el siglo XX</w:t>
      </w:r>
      <w:r w:rsidR="00093F64" w:rsidRPr="00126B75">
        <w:rPr>
          <w:rFonts w:ascii="Arial" w:hAnsi="Arial" w:cs="Arial"/>
          <w:b w:val="0"/>
          <w:sz w:val="24"/>
          <w:szCs w:val="24"/>
        </w:rPr>
        <w:t>, en la década del 1920</w:t>
      </w:r>
      <w:r w:rsidR="00132D39" w:rsidRPr="00126B75">
        <w:rPr>
          <w:rFonts w:ascii="Arial" w:hAnsi="Arial" w:cs="Arial"/>
          <w:b w:val="0"/>
          <w:sz w:val="24"/>
          <w:szCs w:val="24"/>
        </w:rPr>
        <w:t xml:space="preserve"> al 19</w:t>
      </w:r>
      <w:r w:rsidR="002C1F1C" w:rsidRPr="00126B75">
        <w:rPr>
          <w:rFonts w:ascii="Arial" w:hAnsi="Arial" w:cs="Arial"/>
          <w:b w:val="0"/>
          <w:sz w:val="24"/>
          <w:szCs w:val="24"/>
        </w:rPr>
        <w:t xml:space="preserve">30, se </w:t>
      </w:r>
      <w:r w:rsidR="00645BAB" w:rsidRPr="00126B75">
        <w:rPr>
          <w:rFonts w:ascii="Arial" w:hAnsi="Arial" w:cs="Arial"/>
          <w:b w:val="0"/>
          <w:sz w:val="24"/>
          <w:szCs w:val="24"/>
        </w:rPr>
        <w:t>inicia la consolidación de</w:t>
      </w:r>
      <w:r w:rsidR="002C1F1C" w:rsidRPr="00126B75">
        <w:rPr>
          <w:rFonts w:ascii="Arial" w:hAnsi="Arial" w:cs="Arial"/>
          <w:b w:val="0"/>
          <w:sz w:val="24"/>
          <w:szCs w:val="24"/>
        </w:rPr>
        <w:t xml:space="preserve"> </w:t>
      </w:r>
      <w:r w:rsidRPr="00126B75">
        <w:rPr>
          <w:rFonts w:ascii="Arial" w:hAnsi="Arial" w:cs="Arial"/>
          <w:b w:val="0"/>
          <w:sz w:val="24"/>
          <w:szCs w:val="24"/>
        </w:rPr>
        <w:t>la industria azucarera en República Domin</w:t>
      </w:r>
      <w:r w:rsidR="00093F64" w:rsidRPr="00126B75">
        <w:rPr>
          <w:rFonts w:ascii="Arial" w:hAnsi="Arial" w:cs="Arial"/>
          <w:b w:val="0"/>
          <w:sz w:val="24"/>
          <w:szCs w:val="24"/>
        </w:rPr>
        <w:t>ica</w:t>
      </w:r>
      <w:r w:rsidR="00EE0FFC">
        <w:rPr>
          <w:rFonts w:ascii="Arial" w:hAnsi="Arial" w:cs="Arial"/>
          <w:b w:val="0"/>
          <w:sz w:val="24"/>
          <w:szCs w:val="24"/>
        </w:rPr>
        <w:t>na</w:t>
      </w:r>
      <w:r w:rsidR="00E46629" w:rsidRPr="00126B75">
        <w:rPr>
          <w:rFonts w:ascii="Arial" w:hAnsi="Arial" w:cs="Arial"/>
          <w:b w:val="0"/>
          <w:sz w:val="24"/>
          <w:szCs w:val="24"/>
        </w:rPr>
        <w:t>;</w:t>
      </w:r>
      <w:r w:rsidR="00D02D66" w:rsidRPr="00126B75">
        <w:rPr>
          <w:rFonts w:ascii="Arial" w:hAnsi="Arial" w:cs="Arial"/>
          <w:b w:val="0"/>
          <w:sz w:val="24"/>
          <w:szCs w:val="24"/>
        </w:rPr>
        <w:t xml:space="preserve"> primero bajo </w:t>
      </w:r>
      <w:r w:rsidR="002C1F1C" w:rsidRPr="00126B75">
        <w:rPr>
          <w:rFonts w:ascii="Arial" w:hAnsi="Arial" w:cs="Arial"/>
          <w:b w:val="0"/>
          <w:sz w:val="24"/>
          <w:szCs w:val="24"/>
        </w:rPr>
        <w:t>controles estatales</w:t>
      </w:r>
      <w:r w:rsidR="00D02D66" w:rsidRPr="00126B75">
        <w:rPr>
          <w:rFonts w:ascii="Arial" w:hAnsi="Arial" w:cs="Arial"/>
          <w:b w:val="0"/>
          <w:sz w:val="24"/>
          <w:szCs w:val="24"/>
        </w:rPr>
        <w:t xml:space="preserve"> establecidos por las autoridades norteamericanas que controlaban en ambos lados de la isla </w:t>
      </w:r>
      <w:r w:rsidR="00645BAB" w:rsidRPr="00126B75">
        <w:rPr>
          <w:rFonts w:ascii="Arial" w:hAnsi="Arial" w:cs="Arial"/>
          <w:b w:val="0"/>
          <w:sz w:val="24"/>
          <w:szCs w:val="24"/>
        </w:rPr>
        <w:t>(</w:t>
      </w:r>
      <w:r w:rsidR="00132D39" w:rsidRPr="00126B75">
        <w:rPr>
          <w:rFonts w:ascii="Arial" w:hAnsi="Arial" w:cs="Arial"/>
          <w:b w:val="0"/>
          <w:sz w:val="24"/>
          <w:szCs w:val="24"/>
        </w:rPr>
        <w:t xml:space="preserve">Ocupación </w:t>
      </w:r>
      <w:r w:rsidR="00F9584F" w:rsidRPr="00126B75">
        <w:rPr>
          <w:rFonts w:ascii="Arial" w:hAnsi="Arial" w:cs="Arial"/>
          <w:b w:val="0"/>
          <w:sz w:val="24"/>
          <w:szCs w:val="24"/>
        </w:rPr>
        <w:t xml:space="preserve">en </w:t>
      </w:r>
      <w:r w:rsidR="00645BAB" w:rsidRPr="00126B75">
        <w:rPr>
          <w:rFonts w:ascii="Arial" w:hAnsi="Arial" w:cs="Arial"/>
          <w:b w:val="0"/>
          <w:sz w:val="24"/>
          <w:szCs w:val="24"/>
        </w:rPr>
        <w:t>Haití</w:t>
      </w:r>
      <w:r w:rsidR="00F9584F" w:rsidRPr="00126B75">
        <w:rPr>
          <w:rFonts w:ascii="Arial" w:hAnsi="Arial" w:cs="Arial"/>
          <w:b w:val="0"/>
          <w:sz w:val="24"/>
          <w:szCs w:val="24"/>
        </w:rPr>
        <w:t xml:space="preserve"> desde el 1915 al 19</w:t>
      </w:r>
      <w:r w:rsidR="00D02D66" w:rsidRPr="00126B75">
        <w:rPr>
          <w:rFonts w:ascii="Arial" w:hAnsi="Arial" w:cs="Arial"/>
          <w:b w:val="0"/>
          <w:sz w:val="24"/>
          <w:szCs w:val="24"/>
        </w:rPr>
        <w:t>34</w:t>
      </w:r>
      <w:r w:rsidR="00645BAB" w:rsidRPr="00126B75">
        <w:rPr>
          <w:rFonts w:ascii="Arial" w:hAnsi="Arial" w:cs="Arial"/>
          <w:b w:val="0"/>
          <w:sz w:val="24"/>
          <w:szCs w:val="24"/>
        </w:rPr>
        <w:t xml:space="preserve"> y </w:t>
      </w:r>
      <w:r w:rsidR="00F9584F" w:rsidRPr="00126B75">
        <w:rPr>
          <w:rFonts w:ascii="Arial" w:hAnsi="Arial" w:cs="Arial"/>
          <w:b w:val="0"/>
          <w:sz w:val="24"/>
          <w:szCs w:val="24"/>
        </w:rPr>
        <w:t>en la República Dominicana desde 1916 al 19</w:t>
      </w:r>
      <w:r w:rsidR="00645BAB" w:rsidRPr="00126B75">
        <w:rPr>
          <w:rFonts w:ascii="Arial" w:hAnsi="Arial" w:cs="Arial"/>
          <w:b w:val="0"/>
          <w:sz w:val="24"/>
          <w:szCs w:val="24"/>
        </w:rPr>
        <w:t>24), y luego bajo el esquema de contratación</w:t>
      </w:r>
      <w:r w:rsidR="007A35A4" w:rsidRPr="00126B75">
        <w:rPr>
          <w:rFonts w:ascii="Arial" w:hAnsi="Arial" w:cs="Arial"/>
          <w:b w:val="0"/>
          <w:sz w:val="24"/>
          <w:szCs w:val="24"/>
        </w:rPr>
        <w:t xml:space="preserve"> de “jornaleros haitianos”</w:t>
      </w:r>
      <w:r w:rsidR="00F9584F" w:rsidRPr="00126B75">
        <w:rPr>
          <w:rFonts w:ascii="Arial" w:hAnsi="Arial" w:cs="Arial"/>
          <w:b w:val="0"/>
          <w:sz w:val="24"/>
          <w:szCs w:val="24"/>
        </w:rPr>
        <w:t xml:space="preserve"> hacia el lado dominicano</w:t>
      </w:r>
      <w:r w:rsidR="007A35A4" w:rsidRPr="00126B75">
        <w:rPr>
          <w:rFonts w:ascii="Arial" w:hAnsi="Arial" w:cs="Arial"/>
          <w:b w:val="0"/>
          <w:sz w:val="24"/>
          <w:szCs w:val="24"/>
        </w:rPr>
        <w:t>,</w:t>
      </w:r>
      <w:r w:rsidR="00F9584F" w:rsidRPr="00126B75">
        <w:rPr>
          <w:rFonts w:ascii="Arial" w:hAnsi="Arial" w:cs="Arial"/>
          <w:b w:val="0"/>
          <w:sz w:val="24"/>
          <w:szCs w:val="24"/>
        </w:rPr>
        <w:t xml:space="preserve"> bajo los auspicios de las dictaduras establecidas</w:t>
      </w:r>
      <w:r w:rsidR="009F475D" w:rsidRPr="00126B75">
        <w:rPr>
          <w:rFonts w:ascii="Arial" w:hAnsi="Arial" w:cs="Arial"/>
          <w:b w:val="0"/>
          <w:sz w:val="24"/>
          <w:szCs w:val="24"/>
        </w:rPr>
        <w:t xml:space="preserve"> en ambos lados de la frontera,</w:t>
      </w:r>
      <w:r w:rsidR="00F9584F" w:rsidRPr="00126B75">
        <w:rPr>
          <w:rFonts w:ascii="Arial" w:hAnsi="Arial" w:cs="Arial"/>
          <w:b w:val="0"/>
          <w:sz w:val="24"/>
          <w:szCs w:val="24"/>
        </w:rPr>
        <w:t xml:space="preserve"> </w:t>
      </w:r>
      <w:r w:rsidR="009F475D" w:rsidRPr="00126B75">
        <w:rPr>
          <w:rFonts w:ascii="Arial" w:hAnsi="Arial" w:cs="Arial"/>
          <w:b w:val="0"/>
          <w:sz w:val="24"/>
          <w:szCs w:val="24"/>
        </w:rPr>
        <w:t>a final de las respectivas Ocupaciones norteamericanas</w:t>
      </w:r>
      <w:r w:rsidR="007A35A4" w:rsidRPr="00126B75">
        <w:rPr>
          <w:rFonts w:ascii="Arial" w:hAnsi="Arial" w:cs="Arial"/>
          <w:b w:val="0"/>
          <w:sz w:val="24"/>
          <w:szCs w:val="24"/>
        </w:rPr>
        <w:t xml:space="preserve"> </w:t>
      </w:r>
      <w:r w:rsidR="00645BAB" w:rsidRPr="00126B75">
        <w:rPr>
          <w:rFonts w:ascii="Arial" w:hAnsi="Arial" w:cs="Arial"/>
          <w:b w:val="0"/>
          <w:sz w:val="24"/>
          <w:szCs w:val="24"/>
        </w:rPr>
        <w:t>(</w:t>
      </w:r>
      <w:r w:rsidR="009F475D" w:rsidRPr="00126B75">
        <w:rPr>
          <w:rFonts w:ascii="Arial" w:hAnsi="Arial" w:cs="Arial"/>
          <w:b w:val="0"/>
          <w:sz w:val="24"/>
          <w:szCs w:val="24"/>
        </w:rPr>
        <w:t xml:space="preserve">en Haití </w:t>
      </w:r>
      <w:r w:rsidR="00076789" w:rsidRPr="00126B75">
        <w:rPr>
          <w:rFonts w:ascii="Arial" w:hAnsi="Arial" w:cs="Arial"/>
          <w:b w:val="0"/>
          <w:sz w:val="24"/>
          <w:szCs w:val="24"/>
        </w:rPr>
        <w:t xml:space="preserve">el dictador </w:t>
      </w:r>
      <w:r w:rsidR="009F475D" w:rsidRPr="00126B75">
        <w:rPr>
          <w:rFonts w:ascii="Arial" w:hAnsi="Arial" w:cs="Arial"/>
          <w:b w:val="0"/>
          <w:sz w:val="24"/>
          <w:szCs w:val="24"/>
        </w:rPr>
        <w:t xml:space="preserve">Duvalier </w:t>
      </w:r>
      <w:r w:rsidR="009F475D" w:rsidRPr="00126B75">
        <w:rPr>
          <w:rFonts w:ascii="Arial" w:hAnsi="Arial" w:cs="Arial"/>
          <w:b w:val="0"/>
          <w:sz w:val="24"/>
          <w:szCs w:val="24"/>
        </w:rPr>
        <w:lastRenderedPageBreak/>
        <w:t xml:space="preserve">Padre </w:t>
      </w:r>
      <w:r w:rsidR="003D4215" w:rsidRPr="00126B75">
        <w:rPr>
          <w:rFonts w:ascii="Arial" w:hAnsi="Arial" w:cs="Arial"/>
          <w:b w:val="0"/>
          <w:sz w:val="24"/>
          <w:szCs w:val="24"/>
        </w:rPr>
        <w:t>desde el 1956</w:t>
      </w:r>
      <w:r w:rsidR="009F475D" w:rsidRPr="00126B75">
        <w:rPr>
          <w:rFonts w:ascii="Arial" w:hAnsi="Arial" w:cs="Arial"/>
          <w:b w:val="0"/>
          <w:sz w:val="24"/>
          <w:szCs w:val="24"/>
        </w:rPr>
        <w:t>-71;</w:t>
      </w:r>
      <w:r w:rsidR="003D4215" w:rsidRPr="00126B75">
        <w:rPr>
          <w:rFonts w:ascii="Arial" w:hAnsi="Arial" w:cs="Arial"/>
          <w:b w:val="0"/>
          <w:sz w:val="24"/>
          <w:szCs w:val="24"/>
        </w:rPr>
        <w:t xml:space="preserve"> </w:t>
      </w:r>
      <w:r w:rsidR="009F475D" w:rsidRPr="00126B75">
        <w:rPr>
          <w:rFonts w:ascii="Arial" w:hAnsi="Arial" w:cs="Arial"/>
          <w:b w:val="0"/>
          <w:sz w:val="24"/>
          <w:szCs w:val="24"/>
        </w:rPr>
        <w:t xml:space="preserve">Duvalier Hijo desde 1971-86 y </w:t>
      </w:r>
      <w:r w:rsidR="00076789" w:rsidRPr="00126B75">
        <w:rPr>
          <w:rFonts w:ascii="Arial" w:hAnsi="Arial" w:cs="Arial"/>
          <w:b w:val="0"/>
          <w:sz w:val="24"/>
          <w:szCs w:val="24"/>
        </w:rPr>
        <w:t xml:space="preserve">el dictador </w:t>
      </w:r>
      <w:r w:rsidR="009F475D" w:rsidRPr="00126B75">
        <w:rPr>
          <w:rFonts w:ascii="Arial" w:hAnsi="Arial" w:cs="Arial"/>
          <w:b w:val="0"/>
          <w:sz w:val="24"/>
          <w:szCs w:val="24"/>
        </w:rPr>
        <w:t xml:space="preserve">Trujillo </w:t>
      </w:r>
      <w:r w:rsidR="003D4215" w:rsidRPr="00126B75">
        <w:rPr>
          <w:rFonts w:ascii="Arial" w:hAnsi="Arial" w:cs="Arial"/>
          <w:b w:val="0"/>
          <w:sz w:val="24"/>
          <w:szCs w:val="24"/>
        </w:rPr>
        <w:t>en la</w:t>
      </w:r>
      <w:r w:rsidR="00645BAB" w:rsidRPr="00126B75">
        <w:rPr>
          <w:rFonts w:ascii="Arial" w:hAnsi="Arial" w:cs="Arial"/>
          <w:b w:val="0"/>
          <w:sz w:val="24"/>
          <w:szCs w:val="24"/>
        </w:rPr>
        <w:t xml:space="preserve"> </w:t>
      </w:r>
      <w:r w:rsidR="00E46629" w:rsidRPr="00126B75">
        <w:rPr>
          <w:rFonts w:ascii="Arial" w:hAnsi="Arial" w:cs="Arial"/>
          <w:b w:val="0"/>
          <w:sz w:val="24"/>
          <w:szCs w:val="24"/>
        </w:rPr>
        <w:t>República</w:t>
      </w:r>
      <w:r w:rsidR="00645BAB" w:rsidRPr="00126B75">
        <w:rPr>
          <w:rFonts w:ascii="Arial" w:hAnsi="Arial" w:cs="Arial"/>
          <w:b w:val="0"/>
          <w:sz w:val="24"/>
          <w:szCs w:val="24"/>
        </w:rPr>
        <w:t xml:space="preserve"> Dominica</w:t>
      </w:r>
      <w:r w:rsidR="00E46629" w:rsidRPr="00126B75">
        <w:rPr>
          <w:rFonts w:ascii="Arial" w:hAnsi="Arial" w:cs="Arial"/>
          <w:b w:val="0"/>
          <w:sz w:val="24"/>
          <w:szCs w:val="24"/>
        </w:rPr>
        <w:t>na</w:t>
      </w:r>
      <w:r w:rsidR="00645BAB" w:rsidRPr="00126B75">
        <w:rPr>
          <w:rFonts w:ascii="Arial" w:hAnsi="Arial" w:cs="Arial"/>
          <w:b w:val="0"/>
          <w:sz w:val="24"/>
          <w:szCs w:val="24"/>
        </w:rPr>
        <w:t xml:space="preserve"> </w:t>
      </w:r>
      <w:r w:rsidR="003D4215" w:rsidRPr="00126B75">
        <w:rPr>
          <w:rFonts w:ascii="Arial" w:hAnsi="Arial" w:cs="Arial"/>
          <w:b w:val="0"/>
          <w:sz w:val="24"/>
          <w:szCs w:val="24"/>
        </w:rPr>
        <w:t xml:space="preserve">desde el 1930 al </w:t>
      </w:r>
      <w:r w:rsidR="00645BAB" w:rsidRPr="00126B75">
        <w:rPr>
          <w:rFonts w:ascii="Arial" w:hAnsi="Arial" w:cs="Arial"/>
          <w:b w:val="0"/>
          <w:sz w:val="24"/>
          <w:szCs w:val="24"/>
        </w:rPr>
        <w:t>1961)</w:t>
      </w:r>
      <w:r w:rsidR="00E46629" w:rsidRPr="00126B75">
        <w:rPr>
          <w:rFonts w:ascii="Arial" w:hAnsi="Arial" w:cs="Arial"/>
          <w:b w:val="0"/>
          <w:sz w:val="24"/>
          <w:szCs w:val="24"/>
        </w:rPr>
        <w:t>.</w:t>
      </w:r>
    </w:p>
    <w:p w14:paraId="65831CD3" w14:textId="77777777" w:rsidR="00E46629" w:rsidRPr="00126B75" w:rsidRDefault="00E46629" w:rsidP="00E46629">
      <w:pPr>
        <w:rPr>
          <w:rFonts w:ascii="Arial" w:hAnsi="Arial" w:cs="Arial"/>
          <w:sz w:val="24"/>
          <w:szCs w:val="24"/>
          <w:lang w:eastAsia="zh-CN"/>
        </w:rPr>
      </w:pPr>
    </w:p>
    <w:p w14:paraId="71F5AEC1" w14:textId="66C800C4" w:rsidR="000534D3" w:rsidRDefault="005E4390" w:rsidP="00E46629">
      <w:pPr>
        <w:pStyle w:val="Ttulo2"/>
        <w:numPr>
          <w:ilvl w:val="0"/>
          <w:numId w:val="0"/>
        </w:numPr>
        <w:spacing w:line="360" w:lineRule="auto"/>
        <w:ind w:left="720" w:firstLine="696"/>
        <w:jc w:val="both"/>
        <w:rPr>
          <w:rFonts w:ascii="Arial" w:hAnsi="Arial" w:cs="Arial"/>
          <w:b w:val="0"/>
          <w:sz w:val="24"/>
          <w:szCs w:val="24"/>
        </w:rPr>
      </w:pPr>
      <w:r w:rsidRPr="00126B75">
        <w:rPr>
          <w:rFonts w:ascii="Arial" w:hAnsi="Arial" w:cs="Arial"/>
          <w:b w:val="0"/>
          <w:sz w:val="24"/>
          <w:szCs w:val="24"/>
        </w:rPr>
        <w:t>Dicho</w:t>
      </w:r>
      <w:r w:rsidR="00E46629" w:rsidRPr="00126B75">
        <w:rPr>
          <w:rFonts w:ascii="Arial" w:hAnsi="Arial" w:cs="Arial"/>
          <w:b w:val="0"/>
          <w:sz w:val="24"/>
          <w:szCs w:val="24"/>
        </w:rPr>
        <w:t xml:space="preserve"> esquema de contratación de jornaleros haitianos para la industria azucarera</w:t>
      </w:r>
      <w:r w:rsidR="000534D3" w:rsidRPr="00126B75">
        <w:rPr>
          <w:rFonts w:ascii="Arial" w:hAnsi="Arial" w:cs="Arial"/>
          <w:b w:val="0"/>
          <w:sz w:val="24"/>
          <w:szCs w:val="24"/>
        </w:rPr>
        <w:t xml:space="preserve"> dominicana </w:t>
      </w:r>
      <w:r w:rsidR="002643C6" w:rsidRPr="00126B75">
        <w:rPr>
          <w:rFonts w:ascii="Arial" w:hAnsi="Arial" w:cs="Arial"/>
          <w:b w:val="0"/>
          <w:sz w:val="24"/>
          <w:szCs w:val="24"/>
        </w:rPr>
        <w:t>tuvo vigencia durante</w:t>
      </w:r>
      <w:r w:rsidR="00D02D66" w:rsidRPr="00126B75">
        <w:rPr>
          <w:rFonts w:ascii="Arial" w:hAnsi="Arial" w:cs="Arial"/>
          <w:b w:val="0"/>
          <w:sz w:val="24"/>
          <w:szCs w:val="24"/>
        </w:rPr>
        <w:t xml:space="preserve"> </w:t>
      </w:r>
      <w:r w:rsidR="003D4215" w:rsidRPr="00126B75">
        <w:rPr>
          <w:rFonts w:ascii="Arial" w:hAnsi="Arial" w:cs="Arial"/>
          <w:b w:val="0"/>
          <w:sz w:val="24"/>
          <w:szCs w:val="24"/>
        </w:rPr>
        <w:t xml:space="preserve">la dictadura </w:t>
      </w:r>
      <w:r w:rsidR="000534D3" w:rsidRPr="00126B75">
        <w:rPr>
          <w:rFonts w:ascii="Arial" w:hAnsi="Arial" w:cs="Arial"/>
          <w:b w:val="0"/>
          <w:sz w:val="24"/>
          <w:szCs w:val="24"/>
        </w:rPr>
        <w:t xml:space="preserve">haitiana </w:t>
      </w:r>
      <w:r w:rsidR="00126B75" w:rsidRPr="00126B75">
        <w:rPr>
          <w:rFonts w:ascii="Arial" w:hAnsi="Arial" w:cs="Arial"/>
          <w:b w:val="0"/>
          <w:sz w:val="24"/>
          <w:szCs w:val="24"/>
        </w:rPr>
        <w:t>de los</w:t>
      </w:r>
      <w:r w:rsidR="002643C6" w:rsidRPr="00126B75">
        <w:rPr>
          <w:rFonts w:ascii="Arial" w:hAnsi="Arial" w:cs="Arial"/>
          <w:b w:val="0"/>
          <w:sz w:val="24"/>
          <w:szCs w:val="24"/>
        </w:rPr>
        <w:t xml:space="preserve"> </w:t>
      </w:r>
      <w:r w:rsidR="005B5F5B" w:rsidRPr="00126B75">
        <w:rPr>
          <w:rFonts w:ascii="Arial" w:hAnsi="Arial" w:cs="Arial"/>
          <w:b w:val="0"/>
          <w:sz w:val="24"/>
          <w:szCs w:val="24"/>
        </w:rPr>
        <w:t>Duvalier</w:t>
      </w:r>
      <w:r w:rsidR="002643C6" w:rsidRPr="00126B75">
        <w:rPr>
          <w:rFonts w:ascii="Arial" w:hAnsi="Arial" w:cs="Arial"/>
          <w:b w:val="0"/>
          <w:sz w:val="24"/>
          <w:szCs w:val="24"/>
        </w:rPr>
        <w:t xml:space="preserve"> (Padre e hijo)</w:t>
      </w:r>
      <w:r w:rsidR="00452260" w:rsidRPr="00126B75">
        <w:rPr>
          <w:rFonts w:ascii="Arial" w:hAnsi="Arial" w:cs="Arial"/>
          <w:b w:val="0"/>
          <w:sz w:val="24"/>
          <w:szCs w:val="24"/>
        </w:rPr>
        <w:t>; prevaleciendo este</w:t>
      </w:r>
      <w:r w:rsidR="0038091F" w:rsidRPr="00126B75">
        <w:rPr>
          <w:rFonts w:ascii="Arial" w:hAnsi="Arial" w:cs="Arial"/>
          <w:b w:val="0"/>
          <w:sz w:val="24"/>
          <w:szCs w:val="24"/>
        </w:rPr>
        <w:t xml:space="preserve"> junto a </w:t>
      </w:r>
      <w:r w:rsidR="005B5F5B" w:rsidRPr="00126B75">
        <w:rPr>
          <w:rFonts w:ascii="Arial" w:hAnsi="Arial" w:cs="Arial"/>
          <w:b w:val="0"/>
          <w:sz w:val="24"/>
          <w:szCs w:val="24"/>
        </w:rPr>
        <w:t>los gobiernos dominicanos</w:t>
      </w:r>
      <w:r w:rsidR="00452260" w:rsidRPr="00126B75">
        <w:rPr>
          <w:rFonts w:ascii="Arial" w:hAnsi="Arial" w:cs="Arial"/>
          <w:b w:val="0"/>
          <w:sz w:val="24"/>
          <w:szCs w:val="24"/>
        </w:rPr>
        <w:t>,</w:t>
      </w:r>
      <w:r w:rsidR="00E46629" w:rsidRPr="00126B75">
        <w:rPr>
          <w:rFonts w:ascii="Arial" w:hAnsi="Arial" w:cs="Arial"/>
          <w:b w:val="0"/>
          <w:sz w:val="24"/>
          <w:szCs w:val="24"/>
        </w:rPr>
        <w:t xml:space="preserve"> aún después de la caída de la dictadura de </w:t>
      </w:r>
      <w:r w:rsidR="00126B75" w:rsidRPr="00126B75">
        <w:rPr>
          <w:rFonts w:ascii="Arial" w:hAnsi="Arial" w:cs="Arial"/>
          <w:b w:val="0"/>
          <w:sz w:val="24"/>
          <w:szCs w:val="24"/>
        </w:rPr>
        <w:t>Trujillo (</w:t>
      </w:r>
      <w:r w:rsidR="0038091F" w:rsidRPr="00126B75">
        <w:rPr>
          <w:rFonts w:ascii="Arial" w:hAnsi="Arial" w:cs="Arial"/>
          <w:b w:val="0"/>
          <w:sz w:val="24"/>
          <w:szCs w:val="24"/>
        </w:rPr>
        <w:t>asesinado</w:t>
      </w:r>
      <w:r w:rsidR="00452260" w:rsidRPr="00126B75">
        <w:rPr>
          <w:rFonts w:ascii="Arial" w:hAnsi="Arial" w:cs="Arial"/>
          <w:b w:val="0"/>
          <w:sz w:val="24"/>
          <w:szCs w:val="24"/>
        </w:rPr>
        <w:t xml:space="preserve"> en el 1961</w:t>
      </w:r>
      <w:r w:rsidR="0038091F" w:rsidRPr="00126B75">
        <w:rPr>
          <w:rFonts w:ascii="Arial" w:hAnsi="Arial" w:cs="Arial"/>
          <w:b w:val="0"/>
          <w:sz w:val="24"/>
          <w:szCs w:val="24"/>
        </w:rPr>
        <w:t>)</w:t>
      </w:r>
      <w:r w:rsidR="00452260" w:rsidRPr="00126B75">
        <w:rPr>
          <w:rFonts w:ascii="Arial" w:hAnsi="Arial" w:cs="Arial"/>
          <w:b w:val="0"/>
          <w:sz w:val="24"/>
          <w:szCs w:val="24"/>
        </w:rPr>
        <w:t>, hasta los gobiernos del Dr. Balaguer (</w:t>
      </w:r>
      <w:r w:rsidR="0038091F" w:rsidRPr="00126B75">
        <w:rPr>
          <w:rFonts w:ascii="Arial" w:hAnsi="Arial" w:cs="Arial"/>
          <w:b w:val="0"/>
          <w:sz w:val="24"/>
          <w:szCs w:val="24"/>
        </w:rPr>
        <w:t>1966-</w:t>
      </w:r>
      <w:r w:rsidR="00452260" w:rsidRPr="00126B75">
        <w:rPr>
          <w:rFonts w:ascii="Arial" w:hAnsi="Arial" w:cs="Arial"/>
          <w:b w:val="0"/>
          <w:sz w:val="24"/>
          <w:szCs w:val="24"/>
        </w:rPr>
        <w:t>1978).</w:t>
      </w:r>
    </w:p>
    <w:p w14:paraId="21D23F57" w14:textId="77777777" w:rsidR="009D7777" w:rsidRPr="009D7777" w:rsidRDefault="009D7777" w:rsidP="009D7777">
      <w:pPr>
        <w:rPr>
          <w:lang w:eastAsia="zh-CN"/>
        </w:rPr>
      </w:pPr>
    </w:p>
    <w:p w14:paraId="793E15B9" w14:textId="0BC4037D" w:rsidR="008E79CE" w:rsidRDefault="00E46629" w:rsidP="00926837">
      <w:pPr>
        <w:pStyle w:val="Ttulo2"/>
        <w:numPr>
          <w:ilvl w:val="0"/>
          <w:numId w:val="0"/>
        </w:numPr>
        <w:spacing w:line="360" w:lineRule="auto"/>
        <w:ind w:left="720" w:firstLine="696"/>
        <w:jc w:val="both"/>
        <w:rPr>
          <w:rFonts w:ascii="Arial" w:hAnsi="Arial" w:cs="Arial"/>
          <w:b w:val="0"/>
          <w:sz w:val="24"/>
          <w:szCs w:val="24"/>
        </w:rPr>
      </w:pPr>
      <w:r w:rsidRPr="00126B75">
        <w:rPr>
          <w:rFonts w:ascii="Arial" w:hAnsi="Arial" w:cs="Arial"/>
          <w:b w:val="0"/>
          <w:sz w:val="24"/>
          <w:szCs w:val="24"/>
        </w:rPr>
        <w:t xml:space="preserve"> Ante la crisis</w:t>
      </w:r>
      <w:r w:rsidR="00B71A7B" w:rsidRPr="00126B75">
        <w:rPr>
          <w:rFonts w:ascii="Arial" w:hAnsi="Arial" w:cs="Arial"/>
          <w:b w:val="0"/>
          <w:sz w:val="24"/>
          <w:szCs w:val="24"/>
        </w:rPr>
        <w:t xml:space="preserve"> política-social haitiana</w:t>
      </w:r>
      <w:r w:rsidR="00D02D66" w:rsidRPr="00126B75">
        <w:rPr>
          <w:rFonts w:ascii="Arial" w:hAnsi="Arial" w:cs="Arial"/>
          <w:b w:val="0"/>
          <w:sz w:val="24"/>
          <w:szCs w:val="24"/>
        </w:rPr>
        <w:t xml:space="preserve"> </w:t>
      </w:r>
      <w:r w:rsidR="003B070A" w:rsidRPr="00126B75">
        <w:rPr>
          <w:rFonts w:ascii="Arial" w:hAnsi="Arial" w:cs="Arial"/>
          <w:b w:val="0"/>
          <w:sz w:val="24"/>
          <w:szCs w:val="24"/>
        </w:rPr>
        <w:t xml:space="preserve">generada después </w:t>
      </w:r>
      <w:r w:rsidR="00ED6C8B" w:rsidRPr="00126B75">
        <w:rPr>
          <w:rFonts w:ascii="Arial" w:hAnsi="Arial" w:cs="Arial"/>
          <w:b w:val="0"/>
          <w:sz w:val="24"/>
          <w:szCs w:val="24"/>
        </w:rPr>
        <w:t xml:space="preserve">del </w:t>
      </w:r>
      <w:r w:rsidRPr="00126B75">
        <w:rPr>
          <w:rFonts w:ascii="Arial" w:hAnsi="Arial" w:cs="Arial"/>
          <w:b w:val="0"/>
          <w:sz w:val="24"/>
          <w:szCs w:val="24"/>
        </w:rPr>
        <w:t>(1986)</w:t>
      </w:r>
      <w:r w:rsidR="00ED6C8B" w:rsidRPr="00126B75">
        <w:rPr>
          <w:rFonts w:ascii="Arial" w:hAnsi="Arial" w:cs="Arial"/>
          <w:b w:val="0"/>
          <w:sz w:val="24"/>
          <w:szCs w:val="24"/>
        </w:rPr>
        <w:t xml:space="preserve"> con la caída de la dictadura</w:t>
      </w:r>
      <w:r w:rsidR="00E32C5A" w:rsidRPr="00126B75">
        <w:rPr>
          <w:rFonts w:ascii="Arial" w:hAnsi="Arial" w:cs="Arial"/>
          <w:b w:val="0"/>
          <w:sz w:val="24"/>
          <w:szCs w:val="24"/>
        </w:rPr>
        <w:t xml:space="preserve"> </w:t>
      </w:r>
      <w:r w:rsidR="00ED6C8B" w:rsidRPr="00126B75">
        <w:rPr>
          <w:rFonts w:ascii="Arial" w:hAnsi="Arial" w:cs="Arial"/>
          <w:b w:val="0"/>
          <w:sz w:val="24"/>
          <w:szCs w:val="24"/>
        </w:rPr>
        <w:t>duvalierista; sobrevino</w:t>
      </w:r>
      <w:r w:rsidR="005E4390" w:rsidRPr="00126B75">
        <w:rPr>
          <w:rFonts w:ascii="Arial" w:hAnsi="Arial" w:cs="Arial"/>
          <w:b w:val="0"/>
          <w:sz w:val="24"/>
          <w:szCs w:val="24"/>
        </w:rPr>
        <w:t xml:space="preserve"> el pare</w:t>
      </w:r>
      <w:r w:rsidR="00E32C5A" w:rsidRPr="00126B75">
        <w:rPr>
          <w:rFonts w:ascii="Arial" w:hAnsi="Arial" w:cs="Arial"/>
          <w:b w:val="0"/>
          <w:sz w:val="24"/>
          <w:szCs w:val="24"/>
        </w:rPr>
        <w:t xml:space="preserve"> del envío de </w:t>
      </w:r>
      <w:r w:rsidR="00ED6C8B" w:rsidRPr="00126B75">
        <w:rPr>
          <w:rFonts w:ascii="Arial" w:hAnsi="Arial" w:cs="Arial"/>
          <w:b w:val="0"/>
          <w:sz w:val="24"/>
          <w:szCs w:val="24"/>
        </w:rPr>
        <w:t>“</w:t>
      </w:r>
      <w:r w:rsidR="00E32C5A" w:rsidRPr="00126B75">
        <w:rPr>
          <w:rFonts w:ascii="Arial" w:hAnsi="Arial" w:cs="Arial"/>
          <w:b w:val="0"/>
          <w:sz w:val="24"/>
          <w:szCs w:val="24"/>
        </w:rPr>
        <w:t>jornaleros</w:t>
      </w:r>
      <w:r w:rsidR="00ED6C8B" w:rsidRPr="00126B75">
        <w:rPr>
          <w:rFonts w:ascii="Arial" w:hAnsi="Arial" w:cs="Arial"/>
          <w:b w:val="0"/>
          <w:sz w:val="24"/>
          <w:szCs w:val="24"/>
        </w:rPr>
        <w:t>”</w:t>
      </w:r>
      <w:r w:rsidR="005E4390" w:rsidRPr="00126B75">
        <w:rPr>
          <w:rFonts w:ascii="Arial" w:hAnsi="Arial" w:cs="Arial"/>
          <w:b w:val="0"/>
          <w:sz w:val="24"/>
          <w:szCs w:val="24"/>
        </w:rPr>
        <w:t xml:space="preserve"> hacia la Rep., Dominicana;</w:t>
      </w:r>
      <w:r w:rsidR="00E32C5A" w:rsidRPr="00126B75">
        <w:rPr>
          <w:rFonts w:ascii="Arial" w:hAnsi="Arial" w:cs="Arial"/>
          <w:b w:val="0"/>
          <w:sz w:val="24"/>
          <w:szCs w:val="24"/>
        </w:rPr>
        <w:t xml:space="preserve"> así como la caída del precio del azúcar en el mercado internacional, lo que trae consigo el inicio de prácticas neoliberales en la economía </w:t>
      </w:r>
      <w:r w:rsidR="00126B75" w:rsidRPr="00126B75">
        <w:rPr>
          <w:rFonts w:ascii="Arial" w:hAnsi="Arial" w:cs="Arial"/>
          <w:b w:val="0"/>
          <w:sz w:val="24"/>
          <w:szCs w:val="24"/>
        </w:rPr>
        <w:t>dominicana con</w:t>
      </w:r>
      <w:r w:rsidR="00E32C5A" w:rsidRPr="00126B75">
        <w:rPr>
          <w:rFonts w:ascii="Arial" w:hAnsi="Arial" w:cs="Arial"/>
          <w:b w:val="0"/>
          <w:sz w:val="24"/>
          <w:szCs w:val="24"/>
        </w:rPr>
        <w:t xml:space="preserve"> la importación mayúscula </w:t>
      </w:r>
      <w:r w:rsidR="008A5C90" w:rsidRPr="00126B75">
        <w:rPr>
          <w:rFonts w:ascii="Arial" w:hAnsi="Arial" w:cs="Arial"/>
          <w:b w:val="0"/>
          <w:sz w:val="24"/>
          <w:szCs w:val="24"/>
        </w:rPr>
        <w:t>d</w:t>
      </w:r>
      <w:r w:rsidR="00D741FA" w:rsidRPr="00126B75">
        <w:rPr>
          <w:rFonts w:ascii="Arial" w:hAnsi="Arial" w:cs="Arial"/>
          <w:b w:val="0"/>
          <w:sz w:val="24"/>
          <w:szCs w:val="24"/>
        </w:rPr>
        <w:t xml:space="preserve">e productos, incluso del azúcar. La crisis política haitiana devengo en una </w:t>
      </w:r>
      <w:r w:rsidR="007D6ECD">
        <w:rPr>
          <w:rFonts w:ascii="Arial" w:hAnsi="Arial" w:cs="Arial"/>
          <w:b w:val="0"/>
          <w:sz w:val="24"/>
          <w:szCs w:val="24"/>
        </w:rPr>
        <w:t xml:space="preserve">gran </w:t>
      </w:r>
      <w:r w:rsidR="00D741FA" w:rsidRPr="00126B75">
        <w:rPr>
          <w:rFonts w:ascii="Arial" w:hAnsi="Arial" w:cs="Arial"/>
          <w:b w:val="0"/>
          <w:sz w:val="24"/>
          <w:szCs w:val="24"/>
        </w:rPr>
        <w:t>crisis económica</w:t>
      </w:r>
      <w:r w:rsidR="008A5C90" w:rsidRPr="00126B75">
        <w:rPr>
          <w:rFonts w:ascii="Arial" w:hAnsi="Arial" w:cs="Arial"/>
          <w:b w:val="0"/>
          <w:sz w:val="24"/>
          <w:szCs w:val="24"/>
        </w:rPr>
        <w:t>.</w:t>
      </w:r>
      <w:r w:rsidR="00B71A7B" w:rsidRPr="00126B75">
        <w:rPr>
          <w:rFonts w:ascii="Arial" w:hAnsi="Arial" w:cs="Arial"/>
          <w:b w:val="0"/>
          <w:sz w:val="24"/>
          <w:szCs w:val="24"/>
        </w:rPr>
        <w:t xml:space="preserve"> </w:t>
      </w:r>
      <w:r w:rsidR="00926837" w:rsidRPr="00126B75">
        <w:rPr>
          <w:rFonts w:ascii="Arial" w:hAnsi="Arial" w:cs="Arial"/>
          <w:b w:val="0"/>
          <w:sz w:val="24"/>
          <w:szCs w:val="24"/>
        </w:rPr>
        <w:t xml:space="preserve"> </w:t>
      </w:r>
    </w:p>
    <w:p w14:paraId="0D503454" w14:textId="77777777" w:rsidR="009D7777" w:rsidRPr="009D7777" w:rsidRDefault="009D7777" w:rsidP="009D7777">
      <w:pPr>
        <w:rPr>
          <w:lang w:eastAsia="zh-CN"/>
        </w:rPr>
      </w:pPr>
    </w:p>
    <w:p w14:paraId="5DD464E6" w14:textId="7D364ED9" w:rsidR="008E79CE" w:rsidRPr="00126B75" w:rsidRDefault="007A32DA" w:rsidP="00A6383A">
      <w:pPr>
        <w:pStyle w:val="Ttulo2"/>
        <w:numPr>
          <w:ilvl w:val="8"/>
          <w:numId w:val="1"/>
        </w:numPr>
        <w:spacing w:line="360" w:lineRule="auto"/>
        <w:jc w:val="both"/>
        <w:rPr>
          <w:rFonts w:ascii="Arial" w:hAnsi="Arial" w:cs="Arial"/>
          <w:b w:val="0"/>
          <w:sz w:val="24"/>
          <w:szCs w:val="24"/>
        </w:rPr>
      </w:pPr>
      <w:r w:rsidRPr="00126B75">
        <w:rPr>
          <w:rFonts w:ascii="Arial" w:hAnsi="Arial" w:cs="Arial"/>
          <w:b w:val="0"/>
          <w:sz w:val="24"/>
          <w:szCs w:val="24"/>
        </w:rPr>
        <w:t>A partir de entonces</w:t>
      </w:r>
      <w:r w:rsidR="00F3479D" w:rsidRPr="00126B75">
        <w:rPr>
          <w:rFonts w:ascii="Arial" w:hAnsi="Arial" w:cs="Arial"/>
          <w:b w:val="0"/>
          <w:sz w:val="24"/>
          <w:szCs w:val="24"/>
        </w:rPr>
        <w:t>, las relaciones domí</w:t>
      </w:r>
      <w:r w:rsidRPr="00126B75">
        <w:rPr>
          <w:rFonts w:ascii="Arial" w:hAnsi="Arial" w:cs="Arial"/>
          <w:b w:val="0"/>
          <w:sz w:val="24"/>
          <w:szCs w:val="24"/>
        </w:rPr>
        <w:t xml:space="preserve">nico-haitianas, con la  profundización de la crisis política-social de </w:t>
      </w:r>
      <w:r w:rsidR="0015528B" w:rsidRPr="00126B75">
        <w:rPr>
          <w:rFonts w:ascii="Arial" w:hAnsi="Arial" w:cs="Arial"/>
          <w:b w:val="0"/>
          <w:sz w:val="24"/>
          <w:szCs w:val="24"/>
        </w:rPr>
        <w:t>Haití</w:t>
      </w:r>
      <w:r w:rsidR="004C14A0" w:rsidRPr="00126B75">
        <w:rPr>
          <w:rFonts w:ascii="Arial" w:hAnsi="Arial" w:cs="Arial"/>
          <w:b w:val="0"/>
          <w:sz w:val="24"/>
          <w:szCs w:val="24"/>
        </w:rPr>
        <w:t xml:space="preserve">, </w:t>
      </w:r>
      <w:r w:rsidR="000F0EA3" w:rsidRPr="00126B75">
        <w:rPr>
          <w:rFonts w:ascii="Arial" w:hAnsi="Arial" w:cs="Arial"/>
          <w:b w:val="0"/>
          <w:sz w:val="24"/>
          <w:szCs w:val="24"/>
        </w:rPr>
        <w:t>quedarán</w:t>
      </w:r>
      <w:r w:rsidR="004C14A0" w:rsidRPr="00126B75">
        <w:rPr>
          <w:rFonts w:ascii="Arial" w:hAnsi="Arial" w:cs="Arial"/>
          <w:b w:val="0"/>
          <w:sz w:val="24"/>
          <w:szCs w:val="24"/>
        </w:rPr>
        <w:t xml:space="preserve"> impactada</w:t>
      </w:r>
      <w:r w:rsidR="000F0EA3" w:rsidRPr="00126B75">
        <w:rPr>
          <w:rFonts w:ascii="Arial" w:hAnsi="Arial" w:cs="Arial"/>
          <w:b w:val="0"/>
          <w:sz w:val="24"/>
          <w:szCs w:val="24"/>
        </w:rPr>
        <w:t>s</w:t>
      </w:r>
      <w:r w:rsidR="004C14A0" w:rsidRPr="00126B75">
        <w:rPr>
          <w:rFonts w:ascii="Arial" w:hAnsi="Arial" w:cs="Arial"/>
          <w:b w:val="0"/>
          <w:sz w:val="24"/>
          <w:szCs w:val="24"/>
        </w:rPr>
        <w:t xml:space="preserve"> </w:t>
      </w:r>
      <w:r w:rsidR="00A72683">
        <w:rPr>
          <w:rFonts w:ascii="Arial" w:hAnsi="Arial" w:cs="Arial"/>
          <w:b w:val="0"/>
          <w:sz w:val="24"/>
          <w:szCs w:val="24"/>
        </w:rPr>
        <w:t xml:space="preserve">por </w:t>
      </w:r>
      <w:r w:rsidR="00D73A3C" w:rsidRPr="00126B75">
        <w:rPr>
          <w:rFonts w:ascii="Arial" w:hAnsi="Arial" w:cs="Arial"/>
          <w:b w:val="0"/>
          <w:sz w:val="24"/>
          <w:szCs w:val="24"/>
        </w:rPr>
        <w:t>un esquema de g</w:t>
      </w:r>
      <w:r w:rsidR="00A6383A" w:rsidRPr="00126B75">
        <w:rPr>
          <w:rFonts w:ascii="Arial" w:hAnsi="Arial" w:cs="Arial"/>
          <w:b w:val="0"/>
          <w:sz w:val="24"/>
          <w:szCs w:val="24"/>
        </w:rPr>
        <w:t>randes dificultades logísticas</w:t>
      </w:r>
      <w:r w:rsidR="00D73A3C" w:rsidRPr="00126B75">
        <w:rPr>
          <w:rFonts w:ascii="Arial" w:hAnsi="Arial" w:cs="Arial"/>
          <w:b w:val="0"/>
          <w:sz w:val="24"/>
          <w:szCs w:val="24"/>
        </w:rPr>
        <w:t>,</w:t>
      </w:r>
      <w:r w:rsidR="008E79CE" w:rsidRPr="00126B75">
        <w:rPr>
          <w:rFonts w:ascii="Arial" w:hAnsi="Arial" w:cs="Arial"/>
          <w:b w:val="0"/>
          <w:sz w:val="24"/>
          <w:szCs w:val="24"/>
        </w:rPr>
        <w:t xml:space="preserve"> ausencia de políticas públicas en la zona fronteriza</w:t>
      </w:r>
      <w:r w:rsidR="00166CD2" w:rsidRPr="00126B75">
        <w:rPr>
          <w:rFonts w:ascii="Arial" w:hAnsi="Arial" w:cs="Arial"/>
          <w:b w:val="0"/>
          <w:sz w:val="24"/>
          <w:szCs w:val="24"/>
        </w:rPr>
        <w:t xml:space="preserve"> a ambos lados nacionales</w:t>
      </w:r>
      <w:r w:rsidR="00701817" w:rsidRPr="00126B75">
        <w:rPr>
          <w:rFonts w:ascii="Arial" w:hAnsi="Arial" w:cs="Arial"/>
          <w:b w:val="0"/>
          <w:sz w:val="24"/>
          <w:szCs w:val="24"/>
        </w:rPr>
        <w:t>: inicialmente,</w:t>
      </w:r>
      <w:r w:rsidR="008C17CE" w:rsidRPr="00126B75">
        <w:rPr>
          <w:rFonts w:ascii="Arial" w:hAnsi="Arial" w:cs="Arial"/>
          <w:b w:val="0"/>
          <w:sz w:val="24"/>
          <w:szCs w:val="24"/>
        </w:rPr>
        <w:t xml:space="preserve"> ante las grandes carencias y debilidad institucional </w:t>
      </w:r>
      <w:r w:rsidR="00701817" w:rsidRPr="00126B75">
        <w:rPr>
          <w:rFonts w:ascii="Arial" w:hAnsi="Arial" w:cs="Arial"/>
          <w:b w:val="0"/>
          <w:sz w:val="24"/>
          <w:szCs w:val="24"/>
        </w:rPr>
        <w:t>de Haití,</w:t>
      </w:r>
      <w:r w:rsidR="008C17CE" w:rsidRPr="00126B75">
        <w:rPr>
          <w:rFonts w:ascii="Arial" w:hAnsi="Arial" w:cs="Arial"/>
          <w:b w:val="0"/>
          <w:sz w:val="24"/>
          <w:szCs w:val="24"/>
        </w:rPr>
        <w:t xml:space="preserve"> </w:t>
      </w:r>
      <w:r w:rsidR="00D73A3C" w:rsidRPr="00126B75">
        <w:rPr>
          <w:rFonts w:ascii="Arial" w:hAnsi="Arial" w:cs="Arial"/>
          <w:b w:val="0"/>
          <w:sz w:val="24"/>
          <w:szCs w:val="24"/>
        </w:rPr>
        <w:t xml:space="preserve">la </w:t>
      </w:r>
      <w:r w:rsidR="00701817" w:rsidRPr="00126B75">
        <w:rPr>
          <w:rFonts w:ascii="Arial" w:hAnsi="Arial" w:cs="Arial"/>
          <w:b w:val="0"/>
          <w:sz w:val="24"/>
          <w:szCs w:val="24"/>
        </w:rPr>
        <w:t>dificulta</w:t>
      </w:r>
      <w:r w:rsidR="00D82FC2" w:rsidRPr="00126B75">
        <w:rPr>
          <w:rFonts w:ascii="Arial" w:hAnsi="Arial" w:cs="Arial"/>
          <w:b w:val="0"/>
          <w:sz w:val="24"/>
          <w:szCs w:val="24"/>
        </w:rPr>
        <w:t>d</w:t>
      </w:r>
      <w:r w:rsidR="00701817" w:rsidRPr="00126B75">
        <w:rPr>
          <w:rFonts w:ascii="Arial" w:hAnsi="Arial" w:cs="Arial"/>
          <w:b w:val="0"/>
          <w:sz w:val="24"/>
          <w:szCs w:val="24"/>
        </w:rPr>
        <w:t xml:space="preserve"> de la </w:t>
      </w:r>
      <w:r w:rsidR="00D73A3C" w:rsidRPr="00126B75">
        <w:rPr>
          <w:rFonts w:ascii="Arial" w:hAnsi="Arial" w:cs="Arial"/>
          <w:b w:val="0"/>
          <w:sz w:val="24"/>
          <w:szCs w:val="24"/>
        </w:rPr>
        <w:t>falta de doc</w:t>
      </w:r>
      <w:r w:rsidR="008E79CE" w:rsidRPr="00126B75">
        <w:rPr>
          <w:rFonts w:ascii="Arial" w:hAnsi="Arial" w:cs="Arial"/>
          <w:b w:val="0"/>
          <w:sz w:val="24"/>
          <w:szCs w:val="24"/>
        </w:rPr>
        <w:t xml:space="preserve">umentaciones de identidad del </w:t>
      </w:r>
      <w:r w:rsidR="00D73A3C" w:rsidRPr="00126B75">
        <w:rPr>
          <w:rFonts w:ascii="Arial" w:hAnsi="Arial" w:cs="Arial"/>
          <w:b w:val="0"/>
          <w:sz w:val="24"/>
          <w:szCs w:val="24"/>
        </w:rPr>
        <w:t>país de origen</w:t>
      </w:r>
      <w:r w:rsidR="0062706A" w:rsidRPr="00126B75">
        <w:rPr>
          <w:rFonts w:ascii="Arial" w:hAnsi="Arial" w:cs="Arial"/>
          <w:b w:val="0"/>
          <w:sz w:val="24"/>
          <w:szCs w:val="24"/>
        </w:rPr>
        <w:t xml:space="preserve"> (Haití)</w:t>
      </w:r>
      <w:r w:rsidR="00701817" w:rsidRPr="00126B75">
        <w:rPr>
          <w:rFonts w:ascii="Arial" w:hAnsi="Arial" w:cs="Arial"/>
          <w:b w:val="0"/>
          <w:sz w:val="24"/>
          <w:szCs w:val="24"/>
        </w:rPr>
        <w:t>;</w:t>
      </w:r>
      <w:r w:rsidR="00E15E19" w:rsidRPr="00126B75">
        <w:rPr>
          <w:rFonts w:ascii="Arial" w:hAnsi="Arial" w:cs="Arial"/>
          <w:b w:val="0"/>
          <w:sz w:val="24"/>
          <w:szCs w:val="24"/>
        </w:rPr>
        <w:t xml:space="preserve"> </w:t>
      </w:r>
      <w:r w:rsidR="00D82FC2" w:rsidRPr="00126B75">
        <w:rPr>
          <w:rFonts w:ascii="Arial" w:hAnsi="Arial" w:cs="Arial"/>
          <w:b w:val="0"/>
          <w:sz w:val="24"/>
          <w:szCs w:val="24"/>
        </w:rPr>
        <w:t>entre otras que resultan ser</w:t>
      </w:r>
      <w:r w:rsidR="00701817" w:rsidRPr="00126B75">
        <w:rPr>
          <w:rFonts w:ascii="Arial" w:hAnsi="Arial" w:cs="Arial"/>
          <w:b w:val="0"/>
          <w:sz w:val="24"/>
          <w:szCs w:val="24"/>
        </w:rPr>
        <w:t xml:space="preserve"> </w:t>
      </w:r>
      <w:r w:rsidR="00E15E19" w:rsidRPr="00126B75">
        <w:rPr>
          <w:rFonts w:ascii="Arial" w:hAnsi="Arial" w:cs="Arial"/>
          <w:b w:val="0"/>
          <w:sz w:val="24"/>
          <w:szCs w:val="24"/>
        </w:rPr>
        <w:t>vital</w:t>
      </w:r>
      <w:r w:rsidR="00701817" w:rsidRPr="00126B75">
        <w:rPr>
          <w:rFonts w:ascii="Arial" w:hAnsi="Arial" w:cs="Arial"/>
          <w:b w:val="0"/>
          <w:sz w:val="24"/>
          <w:szCs w:val="24"/>
        </w:rPr>
        <w:t>es</w:t>
      </w:r>
      <w:r w:rsidR="00E15E19" w:rsidRPr="00126B75">
        <w:rPr>
          <w:rFonts w:ascii="Arial" w:hAnsi="Arial" w:cs="Arial"/>
          <w:b w:val="0"/>
          <w:sz w:val="24"/>
          <w:szCs w:val="24"/>
        </w:rPr>
        <w:t xml:space="preserve"> para </w:t>
      </w:r>
      <w:r w:rsidR="0022141B">
        <w:rPr>
          <w:rFonts w:ascii="Arial" w:hAnsi="Arial" w:cs="Arial"/>
          <w:b w:val="0"/>
          <w:sz w:val="24"/>
          <w:szCs w:val="24"/>
        </w:rPr>
        <w:t>la aplicación de cualquier política pública</w:t>
      </w:r>
      <w:r w:rsidR="00E15E19" w:rsidRPr="00126B75">
        <w:rPr>
          <w:rFonts w:ascii="Arial" w:hAnsi="Arial" w:cs="Arial"/>
          <w:b w:val="0"/>
          <w:sz w:val="24"/>
          <w:szCs w:val="24"/>
        </w:rPr>
        <w:t>.</w:t>
      </w:r>
      <w:r w:rsidR="0022141B">
        <w:rPr>
          <w:rFonts w:ascii="Arial" w:hAnsi="Arial" w:cs="Arial"/>
          <w:b w:val="0"/>
          <w:sz w:val="24"/>
          <w:szCs w:val="24"/>
        </w:rPr>
        <w:t xml:space="preserve">  </w:t>
      </w:r>
    </w:p>
    <w:p w14:paraId="3E824DEE" w14:textId="77777777" w:rsidR="00166CD2" w:rsidRPr="00126B75" w:rsidRDefault="00166CD2" w:rsidP="008054B8">
      <w:pPr>
        <w:pStyle w:val="Ttulo2"/>
        <w:numPr>
          <w:ilvl w:val="0"/>
          <w:numId w:val="0"/>
        </w:numPr>
        <w:spacing w:line="360" w:lineRule="auto"/>
        <w:jc w:val="both"/>
        <w:rPr>
          <w:rFonts w:ascii="Arial" w:hAnsi="Arial" w:cs="Arial"/>
          <w:b w:val="0"/>
          <w:sz w:val="24"/>
          <w:szCs w:val="24"/>
        </w:rPr>
      </w:pPr>
    </w:p>
    <w:p w14:paraId="27F47549" w14:textId="77777777" w:rsidR="00A12976" w:rsidRPr="00126B75" w:rsidRDefault="00166CD2" w:rsidP="008054B8">
      <w:pPr>
        <w:pStyle w:val="Ttulo2"/>
        <w:numPr>
          <w:ilvl w:val="5"/>
          <w:numId w:val="1"/>
        </w:numPr>
        <w:spacing w:line="360" w:lineRule="auto"/>
        <w:jc w:val="both"/>
        <w:rPr>
          <w:rFonts w:ascii="Arial" w:hAnsi="Arial" w:cs="Arial"/>
          <w:b w:val="0"/>
          <w:sz w:val="24"/>
          <w:szCs w:val="24"/>
        </w:rPr>
      </w:pPr>
      <w:r w:rsidRPr="00126B75">
        <w:rPr>
          <w:rFonts w:ascii="Arial" w:hAnsi="Arial" w:cs="Arial"/>
          <w:b w:val="0"/>
          <w:sz w:val="24"/>
          <w:szCs w:val="24"/>
        </w:rPr>
        <w:t>E</w:t>
      </w:r>
      <w:r w:rsidR="00645B47" w:rsidRPr="00126B75">
        <w:rPr>
          <w:rFonts w:ascii="Arial" w:hAnsi="Arial" w:cs="Arial"/>
          <w:b w:val="0"/>
          <w:sz w:val="24"/>
          <w:szCs w:val="24"/>
        </w:rPr>
        <w:t xml:space="preserve">l caso implicaría abordar </w:t>
      </w:r>
      <w:r w:rsidR="00AA4510" w:rsidRPr="00126B75">
        <w:rPr>
          <w:rFonts w:ascii="Arial" w:hAnsi="Arial" w:cs="Arial"/>
          <w:b w:val="0"/>
          <w:sz w:val="24"/>
          <w:szCs w:val="24"/>
        </w:rPr>
        <w:t>pro</w:t>
      </w:r>
      <w:r w:rsidR="00645B47" w:rsidRPr="00126B75">
        <w:rPr>
          <w:rFonts w:ascii="Arial" w:hAnsi="Arial" w:cs="Arial"/>
          <w:b w:val="0"/>
          <w:sz w:val="24"/>
          <w:szCs w:val="24"/>
        </w:rPr>
        <w:t xml:space="preserve">puestas resolutivas </w:t>
      </w:r>
      <w:r w:rsidR="00AA4510" w:rsidRPr="00126B75">
        <w:rPr>
          <w:rFonts w:ascii="Arial" w:hAnsi="Arial" w:cs="Arial"/>
          <w:b w:val="0"/>
          <w:sz w:val="24"/>
          <w:szCs w:val="24"/>
        </w:rPr>
        <w:t>dentro de un clima de mutua confianza</w:t>
      </w:r>
      <w:r w:rsidR="00015BE7" w:rsidRPr="00126B75">
        <w:rPr>
          <w:rFonts w:ascii="Arial" w:hAnsi="Arial" w:cs="Arial"/>
          <w:b w:val="0"/>
          <w:sz w:val="24"/>
          <w:szCs w:val="24"/>
        </w:rPr>
        <w:t xml:space="preserve"> </w:t>
      </w:r>
      <w:r w:rsidR="00C97373" w:rsidRPr="00126B75">
        <w:rPr>
          <w:rFonts w:ascii="Arial" w:hAnsi="Arial" w:cs="Arial"/>
          <w:b w:val="0"/>
          <w:sz w:val="24"/>
          <w:szCs w:val="24"/>
        </w:rPr>
        <w:t xml:space="preserve">y una cultura de paz </w:t>
      </w:r>
      <w:r w:rsidR="00015BE7" w:rsidRPr="00126B75">
        <w:rPr>
          <w:rFonts w:ascii="Arial" w:hAnsi="Arial" w:cs="Arial"/>
          <w:b w:val="0"/>
          <w:sz w:val="24"/>
          <w:szCs w:val="24"/>
        </w:rPr>
        <w:t>entre ambos Estados</w:t>
      </w:r>
      <w:r w:rsidRPr="00126B75">
        <w:rPr>
          <w:rFonts w:ascii="Arial" w:hAnsi="Arial" w:cs="Arial"/>
          <w:b w:val="0"/>
          <w:sz w:val="24"/>
          <w:szCs w:val="24"/>
        </w:rPr>
        <w:t xml:space="preserve"> mejorando sus relaciones diplomáticas</w:t>
      </w:r>
      <w:r w:rsidR="00F561F7" w:rsidRPr="00126B75">
        <w:rPr>
          <w:rFonts w:ascii="Arial" w:hAnsi="Arial" w:cs="Arial"/>
          <w:b w:val="0"/>
          <w:sz w:val="24"/>
          <w:szCs w:val="24"/>
        </w:rPr>
        <w:t xml:space="preserve">, las cuales se volvieron tensas </w:t>
      </w:r>
      <w:r w:rsidR="008A246B" w:rsidRPr="00126B75">
        <w:rPr>
          <w:rFonts w:ascii="Arial" w:hAnsi="Arial" w:cs="Arial"/>
          <w:b w:val="0"/>
          <w:sz w:val="24"/>
          <w:szCs w:val="24"/>
        </w:rPr>
        <w:t xml:space="preserve">(2015), </w:t>
      </w:r>
      <w:r w:rsidR="00F561F7" w:rsidRPr="00126B75">
        <w:rPr>
          <w:rFonts w:ascii="Arial" w:hAnsi="Arial" w:cs="Arial"/>
          <w:b w:val="0"/>
          <w:sz w:val="24"/>
          <w:szCs w:val="24"/>
        </w:rPr>
        <w:t xml:space="preserve">momentos en que varios consulados dominicanos en Haití fueron agredidos con protestas y quemas de banderas dominicanas; se </w:t>
      </w:r>
      <w:r w:rsidR="001003AF" w:rsidRPr="00126B75">
        <w:rPr>
          <w:rFonts w:ascii="Arial" w:hAnsi="Arial" w:cs="Arial"/>
          <w:b w:val="0"/>
          <w:sz w:val="24"/>
          <w:szCs w:val="24"/>
        </w:rPr>
        <w:t>hace necesario</w:t>
      </w:r>
      <w:r w:rsidR="00AA4510" w:rsidRPr="00126B75">
        <w:rPr>
          <w:rFonts w:ascii="Arial" w:hAnsi="Arial" w:cs="Arial"/>
          <w:b w:val="0"/>
          <w:sz w:val="24"/>
          <w:szCs w:val="24"/>
        </w:rPr>
        <w:t xml:space="preserve"> mejo</w:t>
      </w:r>
      <w:r w:rsidR="001003AF" w:rsidRPr="00126B75">
        <w:rPr>
          <w:rFonts w:ascii="Arial" w:hAnsi="Arial" w:cs="Arial"/>
          <w:b w:val="0"/>
          <w:sz w:val="24"/>
          <w:szCs w:val="24"/>
        </w:rPr>
        <w:t>ramiento de</w:t>
      </w:r>
      <w:r w:rsidR="00AA4510" w:rsidRPr="00126B75">
        <w:rPr>
          <w:rFonts w:ascii="Arial" w:hAnsi="Arial" w:cs="Arial"/>
          <w:b w:val="0"/>
          <w:sz w:val="24"/>
          <w:szCs w:val="24"/>
        </w:rPr>
        <w:t xml:space="preserve"> los nivele</w:t>
      </w:r>
      <w:r w:rsidR="00F561F7" w:rsidRPr="00126B75">
        <w:rPr>
          <w:rFonts w:ascii="Arial" w:hAnsi="Arial" w:cs="Arial"/>
          <w:b w:val="0"/>
          <w:sz w:val="24"/>
          <w:szCs w:val="24"/>
        </w:rPr>
        <w:t>s de vida de la zona fronteriza</w:t>
      </w:r>
      <w:r w:rsidR="00D0464C" w:rsidRPr="00126B75">
        <w:rPr>
          <w:rFonts w:ascii="Arial" w:hAnsi="Arial" w:cs="Arial"/>
          <w:b w:val="0"/>
          <w:sz w:val="24"/>
          <w:szCs w:val="24"/>
        </w:rPr>
        <w:t xml:space="preserve">, así como también mejorar la situación haitiana en sus propio país, </w:t>
      </w:r>
      <w:r w:rsidR="00AA4510" w:rsidRPr="00126B75">
        <w:rPr>
          <w:rFonts w:ascii="Arial" w:hAnsi="Arial" w:cs="Arial"/>
          <w:b w:val="0"/>
          <w:sz w:val="24"/>
          <w:szCs w:val="24"/>
        </w:rPr>
        <w:t>mediant</w:t>
      </w:r>
      <w:r w:rsidR="00015BE7" w:rsidRPr="00126B75">
        <w:rPr>
          <w:rFonts w:ascii="Arial" w:hAnsi="Arial" w:cs="Arial"/>
          <w:b w:val="0"/>
          <w:sz w:val="24"/>
          <w:szCs w:val="24"/>
        </w:rPr>
        <w:t xml:space="preserve">e </w:t>
      </w:r>
      <w:r w:rsidR="00015BE7" w:rsidRPr="00126B75">
        <w:rPr>
          <w:rFonts w:ascii="Arial" w:hAnsi="Arial" w:cs="Arial"/>
          <w:b w:val="0"/>
          <w:sz w:val="24"/>
          <w:szCs w:val="24"/>
        </w:rPr>
        <w:lastRenderedPageBreak/>
        <w:t xml:space="preserve">inversiones </w:t>
      </w:r>
      <w:r w:rsidR="001003AF" w:rsidRPr="00126B75">
        <w:rPr>
          <w:rFonts w:ascii="Arial" w:hAnsi="Arial" w:cs="Arial"/>
          <w:b w:val="0"/>
          <w:sz w:val="24"/>
          <w:szCs w:val="24"/>
        </w:rPr>
        <w:t>y</w:t>
      </w:r>
      <w:r w:rsidR="00D0464C" w:rsidRPr="00126B75">
        <w:rPr>
          <w:rFonts w:ascii="Arial" w:hAnsi="Arial" w:cs="Arial"/>
          <w:b w:val="0"/>
          <w:sz w:val="24"/>
          <w:szCs w:val="24"/>
        </w:rPr>
        <w:t xml:space="preserve"> políticas que procuren</w:t>
      </w:r>
      <w:r w:rsidR="001003AF" w:rsidRPr="00126B75">
        <w:rPr>
          <w:rFonts w:ascii="Arial" w:hAnsi="Arial" w:cs="Arial"/>
          <w:b w:val="0"/>
          <w:sz w:val="24"/>
          <w:szCs w:val="24"/>
        </w:rPr>
        <w:t xml:space="preserve"> el </w:t>
      </w:r>
      <w:r w:rsidR="00015BE7" w:rsidRPr="00126B75">
        <w:rPr>
          <w:rFonts w:ascii="Arial" w:hAnsi="Arial" w:cs="Arial"/>
          <w:b w:val="0"/>
          <w:sz w:val="24"/>
          <w:szCs w:val="24"/>
        </w:rPr>
        <w:t xml:space="preserve">mejoramiento </w:t>
      </w:r>
      <w:r w:rsidR="001003AF" w:rsidRPr="00126B75">
        <w:rPr>
          <w:rFonts w:ascii="Arial" w:hAnsi="Arial" w:cs="Arial"/>
          <w:b w:val="0"/>
          <w:sz w:val="24"/>
          <w:szCs w:val="24"/>
        </w:rPr>
        <w:t xml:space="preserve">urgente </w:t>
      </w:r>
      <w:r w:rsidR="00015BE7" w:rsidRPr="00126B75">
        <w:rPr>
          <w:rFonts w:ascii="Arial" w:hAnsi="Arial" w:cs="Arial"/>
          <w:b w:val="0"/>
          <w:sz w:val="24"/>
          <w:szCs w:val="24"/>
        </w:rPr>
        <w:t>en las condiciones políticas y sociales</w:t>
      </w:r>
      <w:r w:rsidR="001003AF" w:rsidRPr="00126B75">
        <w:rPr>
          <w:rFonts w:ascii="Arial" w:hAnsi="Arial" w:cs="Arial"/>
          <w:b w:val="0"/>
          <w:sz w:val="24"/>
          <w:szCs w:val="24"/>
        </w:rPr>
        <w:t>.</w:t>
      </w:r>
    </w:p>
    <w:p w14:paraId="6844327B" w14:textId="77777777" w:rsidR="00A12976" w:rsidRPr="00126B75" w:rsidRDefault="00A12976" w:rsidP="00926837">
      <w:pPr>
        <w:pStyle w:val="Ttulo2"/>
        <w:numPr>
          <w:ilvl w:val="0"/>
          <w:numId w:val="0"/>
        </w:numPr>
        <w:spacing w:line="360" w:lineRule="auto"/>
        <w:ind w:left="708"/>
        <w:jc w:val="both"/>
        <w:rPr>
          <w:rFonts w:ascii="Arial" w:hAnsi="Arial" w:cs="Arial"/>
          <w:b w:val="0"/>
          <w:sz w:val="24"/>
          <w:szCs w:val="24"/>
        </w:rPr>
      </w:pPr>
    </w:p>
    <w:p w14:paraId="1B518508" w14:textId="3FCF86D6" w:rsidR="00F7613C" w:rsidRPr="00126B75" w:rsidRDefault="001003AF" w:rsidP="0098686D">
      <w:pPr>
        <w:pStyle w:val="Ttulo2"/>
        <w:numPr>
          <w:ilvl w:val="1"/>
          <w:numId w:val="1"/>
        </w:numPr>
        <w:spacing w:line="360" w:lineRule="auto"/>
        <w:jc w:val="both"/>
        <w:rPr>
          <w:rFonts w:ascii="Arial" w:hAnsi="Arial" w:cs="Arial"/>
          <w:b w:val="0"/>
          <w:sz w:val="24"/>
          <w:szCs w:val="24"/>
        </w:rPr>
      </w:pPr>
      <w:r w:rsidRPr="00126B75">
        <w:rPr>
          <w:rFonts w:ascii="Arial" w:hAnsi="Arial" w:cs="Arial"/>
          <w:b w:val="0"/>
          <w:sz w:val="24"/>
          <w:szCs w:val="24"/>
        </w:rPr>
        <w:t xml:space="preserve">La ausencia </w:t>
      </w:r>
      <w:r w:rsidR="00115ADB" w:rsidRPr="00126B75">
        <w:rPr>
          <w:rFonts w:ascii="Arial" w:hAnsi="Arial" w:cs="Arial"/>
          <w:b w:val="0"/>
          <w:sz w:val="24"/>
          <w:szCs w:val="24"/>
        </w:rPr>
        <w:t>o lo opaco de</w:t>
      </w:r>
      <w:r w:rsidR="00051D1F" w:rsidRPr="00126B75">
        <w:rPr>
          <w:rFonts w:ascii="Arial" w:hAnsi="Arial" w:cs="Arial"/>
          <w:b w:val="0"/>
          <w:sz w:val="24"/>
          <w:szCs w:val="24"/>
        </w:rPr>
        <w:t xml:space="preserve"> la </w:t>
      </w:r>
      <w:r w:rsidR="00AA4510" w:rsidRPr="00126B75">
        <w:rPr>
          <w:rFonts w:ascii="Arial" w:hAnsi="Arial" w:cs="Arial"/>
          <w:b w:val="0"/>
          <w:sz w:val="24"/>
          <w:szCs w:val="24"/>
        </w:rPr>
        <w:t>aplicación de políticas comerciales y económicas en la</w:t>
      </w:r>
      <w:r w:rsidR="00645B47" w:rsidRPr="00126B75">
        <w:rPr>
          <w:rFonts w:ascii="Arial" w:hAnsi="Arial" w:cs="Arial"/>
          <w:b w:val="0"/>
          <w:sz w:val="24"/>
          <w:szCs w:val="24"/>
        </w:rPr>
        <w:t>s</w:t>
      </w:r>
      <w:r w:rsidR="00AA4510" w:rsidRPr="00126B75">
        <w:rPr>
          <w:rFonts w:ascii="Arial" w:hAnsi="Arial" w:cs="Arial"/>
          <w:b w:val="0"/>
          <w:sz w:val="24"/>
          <w:szCs w:val="24"/>
        </w:rPr>
        <w:t xml:space="preserve"> zona</w:t>
      </w:r>
      <w:r w:rsidR="00645B47" w:rsidRPr="00126B75">
        <w:rPr>
          <w:rFonts w:ascii="Arial" w:hAnsi="Arial" w:cs="Arial"/>
          <w:b w:val="0"/>
          <w:sz w:val="24"/>
          <w:szCs w:val="24"/>
        </w:rPr>
        <w:t>s convergentes</w:t>
      </w:r>
      <w:r w:rsidRPr="00126B75">
        <w:rPr>
          <w:rFonts w:ascii="Arial" w:hAnsi="Arial" w:cs="Arial"/>
          <w:b w:val="0"/>
          <w:sz w:val="24"/>
          <w:szCs w:val="24"/>
        </w:rPr>
        <w:t xml:space="preserve"> </w:t>
      </w:r>
      <w:r w:rsidR="0061691D" w:rsidRPr="00126B75">
        <w:rPr>
          <w:rFonts w:ascii="Arial" w:hAnsi="Arial" w:cs="Arial"/>
          <w:b w:val="0"/>
          <w:sz w:val="24"/>
          <w:szCs w:val="24"/>
        </w:rPr>
        <w:t xml:space="preserve">de la frontera </w:t>
      </w:r>
      <w:r w:rsidRPr="00126B75">
        <w:rPr>
          <w:rFonts w:ascii="Arial" w:hAnsi="Arial" w:cs="Arial"/>
          <w:b w:val="0"/>
          <w:sz w:val="24"/>
          <w:szCs w:val="24"/>
        </w:rPr>
        <w:t>como área</w:t>
      </w:r>
      <w:r w:rsidR="00115ADB" w:rsidRPr="00126B75">
        <w:rPr>
          <w:rFonts w:ascii="Arial" w:hAnsi="Arial" w:cs="Arial"/>
          <w:b w:val="0"/>
          <w:sz w:val="24"/>
          <w:szCs w:val="24"/>
        </w:rPr>
        <w:t>s</w:t>
      </w:r>
      <w:r w:rsidRPr="00126B75">
        <w:rPr>
          <w:rFonts w:ascii="Arial" w:hAnsi="Arial" w:cs="Arial"/>
          <w:b w:val="0"/>
          <w:sz w:val="24"/>
          <w:szCs w:val="24"/>
        </w:rPr>
        <w:t xml:space="preserve"> de contención;</w:t>
      </w:r>
      <w:r w:rsidR="00AA4510" w:rsidRPr="00126B75">
        <w:rPr>
          <w:rFonts w:ascii="Arial" w:hAnsi="Arial" w:cs="Arial"/>
          <w:b w:val="0"/>
          <w:sz w:val="24"/>
          <w:szCs w:val="24"/>
        </w:rPr>
        <w:t xml:space="preserve"> </w:t>
      </w:r>
      <w:r w:rsidRPr="00126B75">
        <w:rPr>
          <w:rFonts w:ascii="Arial" w:hAnsi="Arial" w:cs="Arial"/>
          <w:b w:val="0"/>
          <w:sz w:val="24"/>
          <w:szCs w:val="24"/>
        </w:rPr>
        <w:t xml:space="preserve">así como </w:t>
      </w:r>
      <w:r w:rsidR="0061691D" w:rsidRPr="00126B75">
        <w:rPr>
          <w:rFonts w:ascii="Arial" w:hAnsi="Arial" w:cs="Arial"/>
          <w:b w:val="0"/>
          <w:sz w:val="24"/>
          <w:szCs w:val="24"/>
        </w:rPr>
        <w:t>las debilidades en la</w:t>
      </w:r>
      <w:r w:rsidR="00AA4510" w:rsidRPr="00126B75">
        <w:rPr>
          <w:rFonts w:ascii="Arial" w:hAnsi="Arial" w:cs="Arial"/>
          <w:b w:val="0"/>
          <w:sz w:val="24"/>
          <w:szCs w:val="24"/>
        </w:rPr>
        <w:t xml:space="preserve"> </w:t>
      </w:r>
      <w:r w:rsidR="0061691D" w:rsidRPr="00126B75">
        <w:rPr>
          <w:rFonts w:ascii="Arial" w:hAnsi="Arial" w:cs="Arial"/>
          <w:b w:val="0"/>
          <w:sz w:val="24"/>
          <w:szCs w:val="24"/>
        </w:rPr>
        <w:t xml:space="preserve">aplicación de </w:t>
      </w:r>
      <w:r w:rsidR="00AA4510" w:rsidRPr="00126B75">
        <w:rPr>
          <w:rFonts w:ascii="Arial" w:hAnsi="Arial" w:cs="Arial"/>
          <w:b w:val="0"/>
          <w:sz w:val="24"/>
          <w:szCs w:val="24"/>
        </w:rPr>
        <w:t>política</w:t>
      </w:r>
      <w:r w:rsidR="0061691D" w:rsidRPr="00126B75">
        <w:rPr>
          <w:rFonts w:ascii="Arial" w:hAnsi="Arial" w:cs="Arial"/>
          <w:b w:val="0"/>
          <w:sz w:val="24"/>
          <w:szCs w:val="24"/>
        </w:rPr>
        <w:t>s</w:t>
      </w:r>
      <w:r w:rsidR="00F7613C" w:rsidRPr="00126B75">
        <w:rPr>
          <w:rFonts w:ascii="Arial" w:hAnsi="Arial" w:cs="Arial"/>
          <w:b w:val="0"/>
          <w:sz w:val="24"/>
          <w:szCs w:val="24"/>
        </w:rPr>
        <w:t xml:space="preserve"> entre</w:t>
      </w:r>
      <w:r w:rsidR="0061691D" w:rsidRPr="00126B75">
        <w:rPr>
          <w:rFonts w:ascii="Arial" w:hAnsi="Arial" w:cs="Arial"/>
          <w:b w:val="0"/>
          <w:sz w:val="24"/>
          <w:szCs w:val="24"/>
        </w:rPr>
        <w:t xml:space="preserve"> ambos Estados y</w:t>
      </w:r>
      <w:r w:rsidR="00AA4510" w:rsidRPr="00126B75">
        <w:rPr>
          <w:rFonts w:ascii="Arial" w:hAnsi="Arial" w:cs="Arial"/>
          <w:b w:val="0"/>
          <w:sz w:val="24"/>
          <w:szCs w:val="24"/>
        </w:rPr>
        <w:t xml:space="preserve"> su</w:t>
      </w:r>
      <w:r w:rsidR="00F7613C" w:rsidRPr="00126B75">
        <w:rPr>
          <w:rFonts w:ascii="Arial" w:hAnsi="Arial" w:cs="Arial"/>
          <w:b w:val="0"/>
          <w:sz w:val="24"/>
          <w:szCs w:val="24"/>
        </w:rPr>
        <w:t xml:space="preserve">s debidos controles. </w:t>
      </w:r>
    </w:p>
    <w:p w14:paraId="21695069" w14:textId="28A8B4C7" w:rsidR="0084071B" w:rsidRDefault="00F7613C" w:rsidP="0084071B">
      <w:pPr>
        <w:pStyle w:val="Ttulo2"/>
        <w:numPr>
          <w:ilvl w:val="1"/>
          <w:numId w:val="1"/>
        </w:numPr>
        <w:spacing w:line="360" w:lineRule="auto"/>
        <w:jc w:val="both"/>
        <w:rPr>
          <w:rFonts w:ascii="Arial" w:hAnsi="Arial" w:cs="Arial"/>
          <w:b w:val="0"/>
          <w:sz w:val="24"/>
          <w:szCs w:val="24"/>
          <w:lang w:val="es-ES"/>
        </w:rPr>
      </w:pPr>
      <w:r w:rsidRPr="00126B75">
        <w:rPr>
          <w:rFonts w:ascii="Arial" w:hAnsi="Arial" w:cs="Arial"/>
          <w:b w:val="0"/>
          <w:sz w:val="24"/>
          <w:szCs w:val="24"/>
        </w:rPr>
        <w:t>Las car</w:t>
      </w:r>
      <w:r w:rsidR="00051D1F" w:rsidRPr="00126B75">
        <w:rPr>
          <w:rFonts w:ascii="Arial" w:hAnsi="Arial" w:cs="Arial"/>
          <w:b w:val="0"/>
          <w:sz w:val="24"/>
          <w:szCs w:val="24"/>
        </w:rPr>
        <w:t>encias y dificultades</w:t>
      </w:r>
      <w:r w:rsidRPr="00126B75">
        <w:rPr>
          <w:rFonts w:ascii="Arial" w:hAnsi="Arial" w:cs="Arial"/>
          <w:b w:val="0"/>
          <w:sz w:val="24"/>
          <w:szCs w:val="24"/>
        </w:rPr>
        <w:t xml:space="preserve"> dejan ver un trasto </w:t>
      </w:r>
      <w:r w:rsidR="00061D85" w:rsidRPr="00126B75">
        <w:rPr>
          <w:rFonts w:ascii="Arial" w:hAnsi="Arial" w:cs="Arial"/>
          <w:b w:val="0"/>
          <w:sz w:val="24"/>
          <w:szCs w:val="24"/>
        </w:rPr>
        <w:t xml:space="preserve">vulnerable en la </w:t>
      </w:r>
      <w:r w:rsidR="00315522">
        <w:rPr>
          <w:rFonts w:ascii="Arial" w:hAnsi="Arial" w:cs="Arial"/>
          <w:b w:val="0"/>
          <w:sz w:val="24"/>
          <w:szCs w:val="24"/>
        </w:rPr>
        <w:t xml:space="preserve">aplicación del concepto de la </w:t>
      </w:r>
      <w:r w:rsidR="00061D85" w:rsidRPr="00126B75">
        <w:rPr>
          <w:rFonts w:ascii="Arial" w:hAnsi="Arial" w:cs="Arial"/>
          <w:b w:val="0"/>
          <w:sz w:val="24"/>
          <w:szCs w:val="24"/>
        </w:rPr>
        <w:t>seguridad</w:t>
      </w:r>
      <w:r w:rsidR="00315522">
        <w:rPr>
          <w:rFonts w:ascii="Arial" w:hAnsi="Arial" w:cs="Arial"/>
          <w:b w:val="0"/>
          <w:sz w:val="24"/>
          <w:szCs w:val="24"/>
        </w:rPr>
        <w:t xml:space="preserve"> humana</w:t>
      </w:r>
      <w:r w:rsidR="00061D85" w:rsidRPr="00126B75">
        <w:rPr>
          <w:rFonts w:ascii="Arial" w:hAnsi="Arial" w:cs="Arial"/>
          <w:b w:val="0"/>
          <w:sz w:val="24"/>
          <w:szCs w:val="24"/>
        </w:rPr>
        <w:t xml:space="preserve">, básicamente en </w:t>
      </w:r>
      <w:r w:rsidR="00501E27" w:rsidRPr="00126B75">
        <w:rPr>
          <w:rFonts w:ascii="Arial" w:hAnsi="Arial" w:cs="Arial"/>
          <w:b w:val="0"/>
          <w:sz w:val="24"/>
          <w:szCs w:val="24"/>
        </w:rPr>
        <w:t>Haití</w:t>
      </w:r>
      <w:r w:rsidR="00061D85" w:rsidRPr="00126B75">
        <w:rPr>
          <w:rFonts w:ascii="Arial" w:hAnsi="Arial" w:cs="Arial"/>
          <w:b w:val="0"/>
          <w:sz w:val="24"/>
          <w:szCs w:val="24"/>
        </w:rPr>
        <w:t xml:space="preserve"> como Estado sumido en una crisis política, económica </w:t>
      </w:r>
      <w:r w:rsidR="00427E6F" w:rsidRPr="00126B75">
        <w:rPr>
          <w:rFonts w:ascii="Arial" w:hAnsi="Arial" w:cs="Arial"/>
          <w:b w:val="0"/>
          <w:sz w:val="24"/>
          <w:szCs w:val="24"/>
        </w:rPr>
        <w:t xml:space="preserve">y social bajo </w:t>
      </w:r>
      <w:r w:rsidR="00126B75" w:rsidRPr="00126B75">
        <w:rPr>
          <w:rFonts w:ascii="Arial" w:hAnsi="Arial" w:cs="Arial"/>
          <w:b w:val="0"/>
          <w:sz w:val="24"/>
          <w:szCs w:val="24"/>
        </w:rPr>
        <w:t>el impacto</w:t>
      </w:r>
      <w:r w:rsidR="00061D85" w:rsidRPr="00126B75">
        <w:rPr>
          <w:rFonts w:ascii="Arial" w:hAnsi="Arial" w:cs="Arial"/>
          <w:b w:val="0"/>
          <w:sz w:val="24"/>
          <w:szCs w:val="24"/>
        </w:rPr>
        <w:t xml:space="preserve"> </w:t>
      </w:r>
      <w:r w:rsidR="0018721F" w:rsidRPr="00126B75">
        <w:rPr>
          <w:rFonts w:ascii="Arial" w:hAnsi="Arial" w:cs="Arial"/>
          <w:b w:val="0"/>
          <w:sz w:val="24"/>
          <w:szCs w:val="24"/>
        </w:rPr>
        <w:t>(</w:t>
      </w:r>
      <w:r w:rsidR="00061D85" w:rsidRPr="00126B75">
        <w:rPr>
          <w:rFonts w:ascii="Arial" w:hAnsi="Arial" w:cs="Arial"/>
          <w:b w:val="0"/>
          <w:sz w:val="24"/>
          <w:szCs w:val="24"/>
        </w:rPr>
        <w:t>local</w:t>
      </w:r>
      <w:r w:rsidR="0018721F" w:rsidRPr="00126B75">
        <w:rPr>
          <w:rFonts w:ascii="Arial" w:hAnsi="Arial" w:cs="Arial"/>
          <w:b w:val="0"/>
          <w:sz w:val="24"/>
          <w:szCs w:val="24"/>
          <w:lang w:val="es-ES"/>
        </w:rPr>
        <w:t xml:space="preserve"> y</w:t>
      </w:r>
      <w:r w:rsidR="00501E27" w:rsidRPr="00126B75">
        <w:rPr>
          <w:rFonts w:ascii="Arial" w:hAnsi="Arial" w:cs="Arial"/>
          <w:b w:val="0"/>
          <w:sz w:val="24"/>
          <w:szCs w:val="24"/>
          <w:lang w:val="es-ES"/>
        </w:rPr>
        <w:t xml:space="preserve"> regional</w:t>
      </w:r>
      <w:r w:rsidR="0018721F" w:rsidRPr="00126B75">
        <w:rPr>
          <w:rFonts w:ascii="Arial" w:hAnsi="Arial" w:cs="Arial"/>
          <w:b w:val="0"/>
          <w:sz w:val="24"/>
          <w:szCs w:val="24"/>
          <w:lang w:val="es-ES"/>
        </w:rPr>
        <w:t xml:space="preserve">) </w:t>
      </w:r>
      <w:r w:rsidR="00427E6F" w:rsidRPr="00126B75">
        <w:rPr>
          <w:rFonts w:ascii="Arial" w:hAnsi="Arial" w:cs="Arial"/>
          <w:b w:val="0"/>
          <w:sz w:val="24"/>
          <w:szCs w:val="24"/>
          <w:lang w:val="es-ES"/>
        </w:rPr>
        <w:t>de la pobreza</w:t>
      </w:r>
      <w:r w:rsidR="001F1659" w:rsidRPr="00126B75">
        <w:rPr>
          <w:rFonts w:ascii="Arial" w:hAnsi="Arial" w:cs="Arial"/>
          <w:b w:val="0"/>
          <w:sz w:val="24"/>
          <w:szCs w:val="24"/>
          <w:lang w:val="es-ES"/>
        </w:rPr>
        <w:t xml:space="preserve"> </w:t>
      </w:r>
      <w:r w:rsidR="0084071B" w:rsidRPr="00126B75">
        <w:rPr>
          <w:rFonts w:ascii="Arial" w:hAnsi="Arial" w:cs="Arial"/>
          <w:b w:val="0"/>
          <w:sz w:val="24"/>
          <w:szCs w:val="24"/>
          <w:lang w:val="es-ES"/>
        </w:rPr>
        <w:t xml:space="preserve">y que </w:t>
      </w:r>
      <w:r w:rsidR="001F1659" w:rsidRPr="00126B75">
        <w:rPr>
          <w:rFonts w:ascii="Arial" w:hAnsi="Arial" w:cs="Arial"/>
          <w:b w:val="0"/>
          <w:sz w:val="24"/>
          <w:szCs w:val="24"/>
          <w:lang w:val="es-ES"/>
        </w:rPr>
        <w:t>trae consigo graves</w:t>
      </w:r>
      <w:r w:rsidR="00427E6F" w:rsidRPr="00126B75">
        <w:rPr>
          <w:rFonts w:ascii="Arial" w:hAnsi="Arial" w:cs="Arial"/>
          <w:b w:val="0"/>
          <w:sz w:val="24"/>
          <w:szCs w:val="24"/>
          <w:lang w:val="es-ES"/>
        </w:rPr>
        <w:t xml:space="preserve"> consecuencias </w:t>
      </w:r>
      <w:r w:rsidR="0018721F" w:rsidRPr="00126B75">
        <w:rPr>
          <w:rFonts w:ascii="Arial" w:hAnsi="Arial" w:cs="Arial"/>
          <w:b w:val="0"/>
          <w:sz w:val="24"/>
          <w:szCs w:val="24"/>
          <w:lang w:val="es-ES"/>
        </w:rPr>
        <w:t xml:space="preserve">en </w:t>
      </w:r>
      <w:r w:rsidR="00427E6F" w:rsidRPr="00126B75">
        <w:rPr>
          <w:rFonts w:ascii="Arial" w:hAnsi="Arial" w:cs="Arial"/>
          <w:b w:val="0"/>
          <w:sz w:val="24"/>
          <w:szCs w:val="24"/>
          <w:lang w:val="es-ES"/>
        </w:rPr>
        <w:t xml:space="preserve">la debilidad de </w:t>
      </w:r>
      <w:r w:rsidR="0018721F" w:rsidRPr="00126B75">
        <w:rPr>
          <w:rFonts w:ascii="Arial" w:hAnsi="Arial" w:cs="Arial"/>
          <w:b w:val="0"/>
          <w:sz w:val="24"/>
          <w:szCs w:val="24"/>
          <w:lang w:val="es-ES"/>
        </w:rPr>
        <w:t>sus instituciones</w:t>
      </w:r>
      <w:r w:rsidR="00FF40A9" w:rsidRPr="00126B75">
        <w:rPr>
          <w:rFonts w:ascii="Arial" w:hAnsi="Arial" w:cs="Arial"/>
          <w:b w:val="0"/>
          <w:sz w:val="24"/>
          <w:szCs w:val="24"/>
          <w:lang w:val="es-ES"/>
        </w:rPr>
        <w:t>; condiciones propicias</w:t>
      </w:r>
      <w:r w:rsidR="0084071B" w:rsidRPr="00126B75">
        <w:rPr>
          <w:rFonts w:ascii="Arial" w:hAnsi="Arial" w:cs="Arial"/>
          <w:b w:val="0"/>
          <w:sz w:val="24"/>
          <w:szCs w:val="24"/>
          <w:lang w:val="es-ES"/>
        </w:rPr>
        <w:t xml:space="preserve"> para </w:t>
      </w:r>
      <w:r w:rsidR="00FF40A9" w:rsidRPr="00126B75">
        <w:rPr>
          <w:rFonts w:ascii="Arial" w:hAnsi="Arial" w:cs="Arial"/>
          <w:b w:val="0"/>
          <w:sz w:val="24"/>
          <w:szCs w:val="24"/>
          <w:lang w:val="es-ES"/>
        </w:rPr>
        <w:t xml:space="preserve"> </w:t>
      </w:r>
      <w:r w:rsidR="00427E6F" w:rsidRPr="00126B75">
        <w:rPr>
          <w:rFonts w:ascii="Arial" w:hAnsi="Arial" w:cs="Arial"/>
          <w:b w:val="0"/>
          <w:sz w:val="24"/>
          <w:szCs w:val="24"/>
          <w:lang w:val="es-ES"/>
        </w:rPr>
        <w:t xml:space="preserve"> </w:t>
      </w:r>
      <w:r w:rsidR="00F10963" w:rsidRPr="00126B75">
        <w:rPr>
          <w:rFonts w:ascii="Arial" w:hAnsi="Arial" w:cs="Arial"/>
          <w:b w:val="0"/>
          <w:sz w:val="24"/>
          <w:szCs w:val="24"/>
          <w:lang w:val="es-ES"/>
        </w:rPr>
        <w:t xml:space="preserve">la </w:t>
      </w:r>
      <w:r w:rsidR="0084071B" w:rsidRPr="00126B75">
        <w:rPr>
          <w:rFonts w:ascii="Arial" w:hAnsi="Arial" w:cs="Arial"/>
          <w:b w:val="0"/>
          <w:sz w:val="24"/>
          <w:szCs w:val="24"/>
          <w:lang w:val="es-ES"/>
        </w:rPr>
        <w:t xml:space="preserve">delincuencia y la falta de seguridad. </w:t>
      </w:r>
    </w:p>
    <w:p w14:paraId="2D8EF8AD" w14:textId="77777777" w:rsidR="009D7777" w:rsidRPr="009D7777" w:rsidRDefault="009D7777" w:rsidP="009D7777">
      <w:pPr>
        <w:rPr>
          <w:lang w:val="es-ES" w:eastAsia="zh-CN"/>
        </w:rPr>
      </w:pPr>
    </w:p>
    <w:p w14:paraId="603E9114" w14:textId="097BFC7B" w:rsidR="007C0998" w:rsidRPr="00126B75" w:rsidRDefault="0084071B" w:rsidP="009D7777">
      <w:pPr>
        <w:pStyle w:val="Ttulo2"/>
        <w:numPr>
          <w:ilvl w:val="6"/>
          <w:numId w:val="1"/>
        </w:numPr>
        <w:spacing w:line="360" w:lineRule="auto"/>
        <w:jc w:val="both"/>
        <w:rPr>
          <w:rFonts w:ascii="Arial" w:hAnsi="Arial" w:cs="Arial"/>
          <w:b w:val="0"/>
          <w:sz w:val="24"/>
          <w:szCs w:val="24"/>
        </w:rPr>
      </w:pPr>
      <w:r w:rsidRPr="00126B75">
        <w:rPr>
          <w:rFonts w:ascii="Arial" w:hAnsi="Arial" w:cs="Arial"/>
          <w:b w:val="0"/>
          <w:sz w:val="24"/>
          <w:szCs w:val="24"/>
          <w:lang w:val="es-ES"/>
        </w:rPr>
        <w:t xml:space="preserve">En la </w:t>
      </w:r>
      <w:r w:rsidR="00061D85" w:rsidRPr="00126B75">
        <w:rPr>
          <w:rFonts w:ascii="Arial" w:hAnsi="Arial" w:cs="Arial"/>
          <w:b w:val="0"/>
          <w:sz w:val="24"/>
          <w:szCs w:val="24"/>
        </w:rPr>
        <w:t xml:space="preserve">zona fronteriza </w:t>
      </w:r>
      <w:r w:rsidR="00501E27" w:rsidRPr="00126B75">
        <w:rPr>
          <w:rFonts w:ascii="Arial" w:hAnsi="Arial" w:cs="Arial"/>
          <w:b w:val="0"/>
          <w:sz w:val="24"/>
          <w:szCs w:val="24"/>
        </w:rPr>
        <w:t xml:space="preserve">o zona de convergencia entre la </w:t>
      </w:r>
      <w:r w:rsidR="00061D85" w:rsidRPr="00126B75">
        <w:rPr>
          <w:rFonts w:ascii="Arial" w:hAnsi="Arial" w:cs="Arial"/>
          <w:b w:val="0"/>
          <w:sz w:val="24"/>
          <w:szCs w:val="24"/>
        </w:rPr>
        <w:t>Rep.</w:t>
      </w:r>
      <w:r w:rsidR="00501E27" w:rsidRPr="00126B75">
        <w:rPr>
          <w:rFonts w:ascii="Arial" w:hAnsi="Arial" w:cs="Arial"/>
          <w:b w:val="0"/>
          <w:sz w:val="24"/>
          <w:szCs w:val="24"/>
        </w:rPr>
        <w:t xml:space="preserve"> </w:t>
      </w:r>
      <w:r w:rsidR="00061D85" w:rsidRPr="00126B75">
        <w:rPr>
          <w:rFonts w:ascii="Arial" w:hAnsi="Arial" w:cs="Arial"/>
          <w:b w:val="0"/>
          <w:sz w:val="24"/>
          <w:szCs w:val="24"/>
        </w:rPr>
        <w:t xml:space="preserve">Dominicana y </w:t>
      </w:r>
      <w:r w:rsidR="00501E27" w:rsidRPr="00126B75">
        <w:rPr>
          <w:rFonts w:ascii="Arial" w:hAnsi="Arial" w:cs="Arial"/>
          <w:b w:val="0"/>
          <w:sz w:val="24"/>
          <w:szCs w:val="24"/>
        </w:rPr>
        <w:t>Haití</w:t>
      </w:r>
      <w:r w:rsidRPr="00126B75">
        <w:rPr>
          <w:rFonts w:ascii="Arial" w:hAnsi="Arial" w:cs="Arial"/>
          <w:b w:val="0"/>
          <w:sz w:val="24"/>
          <w:szCs w:val="24"/>
        </w:rPr>
        <w:t xml:space="preserve"> </w:t>
      </w:r>
      <w:r w:rsidR="0018721F" w:rsidRPr="00126B75">
        <w:rPr>
          <w:rFonts w:ascii="Arial" w:hAnsi="Arial" w:cs="Arial"/>
          <w:b w:val="0"/>
          <w:sz w:val="24"/>
          <w:szCs w:val="24"/>
        </w:rPr>
        <w:t>la falta de políticas públicas</w:t>
      </w:r>
      <w:r w:rsidR="001269BC" w:rsidRPr="00126B75">
        <w:rPr>
          <w:rFonts w:ascii="Arial" w:hAnsi="Arial" w:cs="Arial"/>
          <w:b w:val="0"/>
          <w:sz w:val="24"/>
          <w:szCs w:val="24"/>
        </w:rPr>
        <w:t xml:space="preserve"> sociales contribuye a</w:t>
      </w:r>
      <w:r w:rsidR="00B8468E" w:rsidRPr="00126B75">
        <w:rPr>
          <w:rFonts w:ascii="Arial" w:hAnsi="Arial" w:cs="Arial"/>
          <w:b w:val="0"/>
          <w:sz w:val="24"/>
          <w:szCs w:val="24"/>
        </w:rPr>
        <w:t xml:space="preserve"> grandes dificultades entre sus habitantes</w:t>
      </w:r>
      <w:r w:rsidR="00061D85" w:rsidRPr="00126B75">
        <w:rPr>
          <w:rFonts w:ascii="Arial" w:hAnsi="Arial" w:cs="Arial"/>
          <w:b w:val="0"/>
          <w:sz w:val="24"/>
          <w:szCs w:val="24"/>
        </w:rPr>
        <w:t xml:space="preserve">. </w:t>
      </w:r>
      <w:r w:rsidR="00B8468E" w:rsidRPr="00126B75">
        <w:rPr>
          <w:rFonts w:ascii="Arial" w:hAnsi="Arial" w:cs="Arial"/>
          <w:b w:val="0"/>
          <w:sz w:val="24"/>
          <w:szCs w:val="24"/>
        </w:rPr>
        <w:t xml:space="preserve">Estas políticas </w:t>
      </w:r>
      <w:r w:rsidR="00CE7C1E" w:rsidRPr="00126B75">
        <w:rPr>
          <w:rFonts w:ascii="Arial" w:hAnsi="Arial" w:cs="Arial"/>
          <w:b w:val="0"/>
          <w:sz w:val="24"/>
          <w:szCs w:val="24"/>
        </w:rPr>
        <w:t>públicas</w:t>
      </w:r>
      <w:r w:rsidR="00B8468E" w:rsidRPr="00126B75">
        <w:rPr>
          <w:rFonts w:ascii="Arial" w:hAnsi="Arial" w:cs="Arial"/>
          <w:b w:val="0"/>
          <w:sz w:val="24"/>
          <w:szCs w:val="24"/>
        </w:rPr>
        <w:t xml:space="preserve"> deben ser planteadas </w:t>
      </w:r>
      <w:r w:rsidR="00470AAC" w:rsidRPr="00126B75">
        <w:rPr>
          <w:rFonts w:ascii="Arial" w:hAnsi="Arial" w:cs="Arial"/>
          <w:b w:val="0"/>
          <w:sz w:val="24"/>
          <w:szCs w:val="24"/>
        </w:rPr>
        <w:t>dentro de un</w:t>
      </w:r>
      <w:r w:rsidR="00CE7C1E" w:rsidRPr="00126B75">
        <w:rPr>
          <w:rFonts w:ascii="Arial" w:hAnsi="Arial" w:cs="Arial"/>
          <w:b w:val="0"/>
          <w:sz w:val="24"/>
          <w:szCs w:val="24"/>
        </w:rPr>
        <w:t xml:space="preserve"> marco</w:t>
      </w:r>
      <w:r w:rsidR="00470AAC" w:rsidRPr="00126B75">
        <w:rPr>
          <w:rFonts w:ascii="Arial" w:hAnsi="Arial" w:cs="Arial"/>
          <w:b w:val="0"/>
          <w:sz w:val="24"/>
          <w:szCs w:val="24"/>
        </w:rPr>
        <w:t xml:space="preserve"> </w:t>
      </w:r>
      <w:r w:rsidR="00126B75" w:rsidRPr="00126B75">
        <w:rPr>
          <w:rFonts w:ascii="Arial" w:hAnsi="Arial" w:cs="Arial"/>
          <w:b w:val="0"/>
          <w:sz w:val="24"/>
          <w:szCs w:val="24"/>
        </w:rPr>
        <w:t>de cooperación</w:t>
      </w:r>
      <w:r w:rsidR="00CE7C1E" w:rsidRPr="00126B75">
        <w:rPr>
          <w:rFonts w:ascii="Arial" w:hAnsi="Arial" w:cs="Arial"/>
          <w:b w:val="0"/>
          <w:sz w:val="24"/>
          <w:szCs w:val="24"/>
        </w:rPr>
        <w:t xml:space="preserve"> e</w:t>
      </w:r>
      <w:r w:rsidR="00470AAC" w:rsidRPr="00126B75">
        <w:rPr>
          <w:rFonts w:ascii="Arial" w:hAnsi="Arial" w:cs="Arial"/>
          <w:b w:val="0"/>
          <w:sz w:val="24"/>
          <w:szCs w:val="24"/>
        </w:rPr>
        <w:t>ntre</w:t>
      </w:r>
      <w:r w:rsidR="00CE7C1E" w:rsidRPr="00126B75">
        <w:rPr>
          <w:rFonts w:ascii="Arial" w:hAnsi="Arial" w:cs="Arial"/>
          <w:b w:val="0"/>
          <w:sz w:val="24"/>
          <w:szCs w:val="24"/>
        </w:rPr>
        <w:t xml:space="preserve"> ambos Estados.</w:t>
      </w:r>
      <w:r w:rsidR="00470AAC" w:rsidRPr="00126B75">
        <w:rPr>
          <w:rFonts w:ascii="Arial" w:hAnsi="Arial" w:cs="Arial"/>
          <w:b w:val="0"/>
          <w:sz w:val="24"/>
          <w:szCs w:val="24"/>
        </w:rPr>
        <w:t xml:space="preserve"> Por lo que se hace necesario </w:t>
      </w:r>
      <w:r w:rsidR="003E21E7" w:rsidRPr="00126B75">
        <w:rPr>
          <w:rFonts w:ascii="Arial" w:hAnsi="Arial" w:cs="Arial"/>
          <w:b w:val="0"/>
          <w:sz w:val="24"/>
          <w:szCs w:val="24"/>
        </w:rPr>
        <w:t xml:space="preserve">un </w:t>
      </w:r>
      <w:r w:rsidR="00470AAC" w:rsidRPr="00126B75">
        <w:rPr>
          <w:rFonts w:ascii="Arial" w:hAnsi="Arial" w:cs="Arial"/>
          <w:b w:val="0"/>
          <w:sz w:val="24"/>
          <w:szCs w:val="24"/>
        </w:rPr>
        <w:t>replan</w:t>
      </w:r>
      <w:r w:rsidR="003E21E7" w:rsidRPr="00126B75">
        <w:rPr>
          <w:rFonts w:ascii="Arial" w:hAnsi="Arial" w:cs="Arial"/>
          <w:b w:val="0"/>
          <w:sz w:val="24"/>
          <w:szCs w:val="24"/>
        </w:rPr>
        <w:t>teamiento de las políticas públicas de seguridad (</w:t>
      </w:r>
      <w:r w:rsidR="00061D85" w:rsidRPr="00126B75">
        <w:rPr>
          <w:rFonts w:ascii="Arial" w:hAnsi="Arial" w:cs="Arial"/>
          <w:b w:val="0"/>
          <w:sz w:val="24"/>
          <w:szCs w:val="24"/>
        </w:rPr>
        <w:t>políticas autoritarias</w:t>
      </w:r>
      <w:r w:rsidR="003E21E7" w:rsidRPr="00126B75">
        <w:rPr>
          <w:rFonts w:ascii="Arial" w:hAnsi="Arial" w:cs="Arial"/>
          <w:b w:val="0"/>
          <w:sz w:val="24"/>
          <w:szCs w:val="24"/>
        </w:rPr>
        <w:t>)</w:t>
      </w:r>
      <w:r w:rsidR="00F919CD" w:rsidRPr="00126B75">
        <w:rPr>
          <w:rFonts w:ascii="Arial" w:hAnsi="Arial" w:cs="Arial"/>
          <w:b w:val="0"/>
          <w:sz w:val="24"/>
          <w:szCs w:val="24"/>
        </w:rPr>
        <w:t xml:space="preserve"> junto a</w:t>
      </w:r>
      <w:r w:rsidR="00061D85" w:rsidRPr="00126B75">
        <w:rPr>
          <w:rFonts w:ascii="Arial" w:hAnsi="Arial" w:cs="Arial"/>
          <w:b w:val="0"/>
          <w:sz w:val="24"/>
          <w:szCs w:val="24"/>
        </w:rPr>
        <w:t xml:space="preserve"> las políticas sociales</w:t>
      </w:r>
      <w:r w:rsidR="003E21E7" w:rsidRPr="00126B75">
        <w:rPr>
          <w:rFonts w:ascii="Arial" w:hAnsi="Arial" w:cs="Arial"/>
          <w:b w:val="0"/>
          <w:sz w:val="24"/>
          <w:szCs w:val="24"/>
        </w:rPr>
        <w:t xml:space="preserve"> </w:t>
      </w:r>
      <w:r w:rsidR="00F919CD" w:rsidRPr="00126B75">
        <w:rPr>
          <w:rFonts w:ascii="Arial" w:hAnsi="Arial" w:cs="Arial"/>
          <w:b w:val="0"/>
          <w:sz w:val="24"/>
          <w:szCs w:val="24"/>
        </w:rPr>
        <w:t>necesarias</w:t>
      </w:r>
      <w:r w:rsidR="00F7613C" w:rsidRPr="00126B75">
        <w:rPr>
          <w:rFonts w:ascii="Arial" w:hAnsi="Arial" w:cs="Arial"/>
          <w:b w:val="0"/>
          <w:sz w:val="24"/>
          <w:szCs w:val="24"/>
        </w:rPr>
        <w:t xml:space="preserve">; </w:t>
      </w:r>
      <w:r w:rsidR="00F919CD" w:rsidRPr="00126B75">
        <w:rPr>
          <w:rFonts w:ascii="Arial" w:hAnsi="Arial" w:cs="Arial"/>
          <w:b w:val="0"/>
          <w:sz w:val="24"/>
          <w:szCs w:val="24"/>
        </w:rPr>
        <w:t xml:space="preserve">posteriormente a este, </w:t>
      </w:r>
      <w:r w:rsidR="00F7613C" w:rsidRPr="00126B75">
        <w:rPr>
          <w:rFonts w:ascii="Arial" w:hAnsi="Arial" w:cs="Arial"/>
          <w:b w:val="0"/>
          <w:sz w:val="24"/>
          <w:szCs w:val="24"/>
        </w:rPr>
        <w:t xml:space="preserve">es </w:t>
      </w:r>
      <w:r w:rsidR="00A12976" w:rsidRPr="00126B75">
        <w:rPr>
          <w:rFonts w:ascii="Arial" w:hAnsi="Arial" w:cs="Arial"/>
          <w:b w:val="0"/>
          <w:sz w:val="24"/>
          <w:szCs w:val="24"/>
        </w:rPr>
        <w:t xml:space="preserve">urgente </w:t>
      </w:r>
      <w:r w:rsidR="00F7613C" w:rsidRPr="00126B75">
        <w:rPr>
          <w:rFonts w:ascii="Arial" w:hAnsi="Arial" w:cs="Arial"/>
          <w:b w:val="0"/>
          <w:sz w:val="24"/>
          <w:szCs w:val="24"/>
        </w:rPr>
        <w:t xml:space="preserve">la </w:t>
      </w:r>
      <w:r w:rsidR="00A12976" w:rsidRPr="00126B75">
        <w:rPr>
          <w:rFonts w:ascii="Arial" w:hAnsi="Arial" w:cs="Arial"/>
          <w:b w:val="0"/>
          <w:sz w:val="24"/>
          <w:szCs w:val="24"/>
        </w:rPr>
        <w:t xml:space="preserve">aplicación de medidas ante la necesidad de mitigar </w:t>
      </w:r>
      <w:r w:rsidR="00645B47" w:rsidRPr="00126B75">
        <w:rPr>
          <w:rFonts w:ascii="Arial" w:hAnsi="Arial" w:cs="Arial"/>
          <w:b w:val="0"/>
          <w:sz w:val="24"/>
          <w:szCs w:val="24"/>
        </w:rPr>
        <w:t xml:space="preserve">los delitos </w:t>
      </w:r>
      <w:r w:rsidR="0015528B" w:rsidRPr="00126B75">
        <w:rPr>
          <w:rFonts w:ascii="Arial" w:hAnsi="Arial" w:cs="Arial"/>
          <w:b w:val="0"/>
          <w:sz w:val="24"/>
          <w:szCs w:val="24"/>
        </w:rPr>
        <w:t>transnacionales</w:t>
      </w:r>
      <w:r w:rsidR="00A12976" w:rsidRPr="00126B75">
        <w:rPr>
          <w:rFonts w:ascii="Arial" w:hAnsi="Arial" w:cs="Arial"/>
          <w:b w:val="0"/>
          <w:sz w:val="24"/>
          <w:szCs w:val="24"/>
        </w:rPr>
        <w:t>, de tráficos y contrabandos diversos cometidos a</w:t>
      </w:r>
      <w:r w:rsidR="00115ADB" w:rsidRPr="00126B75">
        <w:rPr>
          <w:rFonts w:ascii="Arial" w:hAnsi="Arial" w:cs="Arial"/>
          <w:b w:val="0"/>
          <w:sz w:val="24"/>
          <w:szCs w:val="24"/>
        </w:rPr>
        <w:t xml:space="preserve"> través de la marge</w:t>
      </w:r>
      <w:r w:rsidR="00F10963" w:rsidRPr="00126B75">
        <w:rPr>
          <w:rFonts w:ascii="Arial" w:hAnsi="Arial" w:cs="Arial"/>
          <w:b w:val="0"/>
          <w:sz w:val="24"/>
          <w:szCs w:val="24"/>
        </w:rPr>
        <w:t xml:space="preserve">n fronteriza; </w:t>
      </w:r>
      <w:r w:rsidR="00F7613C" w:rsidRPr="00126B75">
        <w:rPr>
          <w:rFonts w:ascii="Arial" w:hAnsi="Arial" w:cs="Arial"/>
          <w:b w:val="0"/>
          <w:sz w:val="24"/>
          <w:szCs w:val="24"/>
        </w:rPr>
        <w:t xml:space="preserve">a fin de mitigar estas situaciones de repercusiones locales y regionales. Sin </w:t>
      </w:r>
      <w:r w:rsidR="00126B75" w:rsidRPr="00126B75">
        <w:rPr>
          <w:rFonts w:ascii="Arial" w:hAnsi="Arial" w:cs="Arial"/>
          <w:b w:val="0"/>
          <w:sz w:val="24"/>
          <w:szCs w:val="24"/>
        </w:rPr>
        <w:t>embargo,</w:t>
      </w:r>
      <w:r w:rsidR="00F7613C" w:rsidRPr="00126B75">
        <w:rPr>
          <w:rFonts w:ascii="Arial" w:hAnsi="Arial" w:cs="Arial"/>
          <w:b w:val="0"/>
          <w:sz w:val="24"/>
          <w:szCs w:val="24"/>
        </w:rPr>
        <w:t xml:space="preserve"> la preocupación mayor resulta ser</w:t>
      </w:r>
      <w:r w:rsidR="00115ADB" w:rsidRPr="00126B75">
        <w:rPr>
          <w:rFonts w:ascii="Arial" w:hAnsi="Arial" w:cs="Arial"/>
          <w:b w:val="0"/>
          <w:sz w:val="24"/>
          <w:szCs w:val="24"/>
        </w:rPr>
        <w:t xml:space="preserve"> los habitantes de la zona</w:t>
      </w:r>
      <w:r w:rsidR="00B07E80" w:rsidRPr="00126B75">
        <w:rPr>
          <w:rFonts w:ascii="Arial" w:hAnsi="Arial" w:cs="Arial"/>
          <w:b w:val="0"/>
          <w:sz w:val="24"/>
          <w:szCs w:val="24"/>
        </w:rPr>
        <w:t>, así como</w:t>
      </w:r>
      <w:r w:rsidR="00FC61B5" w:rsidRPr="00126B75">
        <w:rPr>
          <w:rFonts w:ascii="Arial" w:hAnsi="Arial" w:cs="Arial"/>
          <w:b w:val="0"/>
          <w:sz w:val="24"/>
          <w:szCs w:val="24"/>
        </w:rPr>
        <w:t xml:space="preserve"> las garantías básicas </w:t>
      </w:r>
      <w:r w:rsidR="00B07E80" w:rsidRPr="00126B75">
        <w:rPr>
          <w:rFonts w:ascii="Arial" w:hAnsi="Arial" w:cs="Arial"/>
          <w:b w:val="0"/>
          <w:sz w:val="24"/>
          <w:szCs w:val="24"/>
        </w:rPr>
        <w:t xml:space="preserve">dentro del concepto integral de la seguridad de las Naciones Unidas denominada </w:t>
      </w:r>
      <w:r w:rsidR="00FC61B5" w:rsidRPr="00126B75">
        <w:rPr>
          <w:rFonts w:ascii="Arial" w:hAnsi="Arial" w:cs="Arial"/>
          <w:b w:val="0"/>
          <w:sz w:val="24"/>
          <w:szCs w:val="24"/>
        </w:rPr>
        <w:t>seguridad humana</w:t>
      </w:r>
      <w:r w:rsidR="00B07E80" w:rsidRPr="00126B75">
        <w:rPr>
          <w:rFonts w:ascii="Arial" w:hAnsi="Arial" w:cs="Arial"/>
          <w:b w:val="0"/>
          <w:sz w:val="24"/>
          <w:szCs w:val="24"/>
        </w:rPr>
        <w:t xml:space="preserve"> (según el Informe de la PNUD del 1994), yendo en procura del desarrollo humano</w:t>
      </w:r>
      <w:r w:rsidR="008D2468" w:rsidRPr="00126B75">
        <w:rPr>
          <w:rFonts w:ascii="Arial" w:hAnsi="Arial" w:cs="Arial"/>
          <w:b w:val="0"/>
          <w:sz w:val="24"/>
          <w:szCs w:val="24"/>
        </w:rPr>
        <w:t>, como esencia</w:t>
      </w:r>
      <w:r w:rsidR="00FC61B5" w:rsidRPr="00126B75">
        <w:rPr>
          <w:rFonts w:ascii="Arial" w:hAnsi="Arial" w:cs="Arial"/>
          <w:b w:val="0"/>
          <w:sz w:val="24"/>
          <w:szCs w:val="24"/>
        </w:rPr>
        <w:t xml:space="preserve">. </w:t>
      </w:r>
    </w:p>
    <w:p w14:paraId="0C777D7C" w14:textId="15AD8684" w:rsidR="00642074" w:rsidRDefault="00642074" w:rsidP="00B460EC">
      <w:pPr>
        <w:rPr>
          <w:rFonts w:ascii="Arial" w:hAnsi="Arial" w:cs="Arial"/>
          <w:sz w:val="24"/>
          <w:szCs w:val="24"/>
          <w:lang w:eastAsia="zh-CN"/>
        </w:rPr>
      </w:pPr>
    </w:p>
    <w:p w14:paraId="3D0E2ADA" w14:textId="638ED02C" w:rsidR="00F545B2" w:rsidRDefault="00F545B2" w:rsidP="00B460EC">
      <w:pPr>
        <w:rPr>
          <w:rFonts w:ascii="Arial" w:hAnsi="Arial" w:cs="Arial"/>
          <w:sz w:val="24"/>
          <w:szCs w:val="24"/>
          <w:lang w:eastAsia="zh-CN"/>
        </w:rPr>
      </w:pPr>
    </w:p>
    <w:p w14:paraId="78D52629" w14:textId="77777777" w:rsidR="00F545B2" w:rsidRPr="00126B75" w:rsidRDefault="00F545B2" w:rsidP="00B460EC">
      <w:pPr>
        <w:rPr>
          <w:rFonts w:ascii="Arial" w:hAnsi="Arial" w:cs="Arial"/>
          <w:sz w:val="24"/>
          <w:szCs w:val="24"/>
          <w:lang w:eastAsia="zh-CN"/>
        </w:rPr>
      </w:pPr>
    </w:p>
    <w:p w14:paraId="5F15C467" w14:textId="6C9F3EA6" w:rsidR="0083448A" w:rsidRPr="00126B75" w:rsidRDefault="0083448A" w:rsidP="0052687B">
      <w:pPr>
        <w:pStyle w:val="Ttulo3"/>
        <w:numPr>
          <w:ilvl w:val="6"/>
          <w:numId w:val="1"/>
        </w:numPr>
        <w:spacing w:line="360" w:lineRule="auto"/>
        <w:jc w:val="both"/>
        <w:rPr>
          <w:rFonts w:ascii="Arial" w:hAnsi="Arial" w:cs="Arial"/>
          <w:sz w:val="24"/>
          <w:szCs w:val="24"/>
        </w:rPr>
      </w:pPr>
      <w:r w:rsidRPr="00126B75">
        <w:rPr>
          <w:rFonts w:ascii="Arial" w:hAnsi="Arial" w:cs="Arial"/>
          <w:sz w:val="24"/>
          <w:szCs w:val="24"/>
        </w:rPr>
        <w:lastRenderedPageBreak/>
        <w:t>Antecedentes</w:t>
      </w:r>
      <w:r w:rsidR="00C32A70" w:rsidRPr="00126B75">
        <w:rPr>
          <w:rFonts w:ascii="Arial" w:hAnsi="Arial" w:cs="Arial"/>
          <w:sz w:val="24"/>
          <w:szCs w:val="24"/>
        </w:rPr>
        <w:t xml:space="preserve"> históricos</w:t>
      </w:r>
      <w:r w:rsidRPr="00126B75">
        <w:rPr>
          <w:rFonts w:ascii="Arial" w:hAnsi="Arial" w:cs="Arial"/>
          <w:sz w:val="24"/>
          <w:szCs w:val="24"/>
        </w:rPr>
        <w:t xml:space="preserve"> </w:t>
      </w:r>
      <w:r w:rsidR="00EF4EBC" w:rsidRPr="00126B75">
        <w:rPr>
          <w:rFonts w:ascii="Arial" w:hAnsi="Arial" w:cs="Arial"/>
          <w:sz w:val="24"/>
          <w:szCs w:val="24"/>
        </w:rPr>
        <w:t xml:space="preserve">y aspectos conflictivos en </w:t>
      </w:r>
      <w:r w:rsidR="00954997" w:rsidRPr="00126B75">
        <w:rPr>
          <w:rFonts w:ascii="Arial" w:hAnsi="Arial" w:cs="Arial"/>
          <w:sz w:val="24"/>
          <w:szCs w:val="24"/>
        </w:rPr>
        <w:t xml:space="preserve">las </w:t>
      </w:r>
      <w:r w:rsidR="00126B75" w:rsidRPr="00126B75">
        <w:rPr>
          <w:rFonts w:ascii="Arial" w:hAnsi="Arial" w:cs="Arial"/>
          <w:sz w:val="24"/>
          <w:szCs w:val="24"/>
        </w:rPr>
        <w:t>relaciones dominico</w:t>
      </w:r>
      <w:r w:rsidRPr="00126B75">
        <w:rPr>
          <w:rFonts w:ascii="Arial" w:hAnsi="Arial" w:cs="Arial"/>
          <w:sz w:val="24"/>
          <w:szCs w:val="24"/>
        </w:rPr>
        <w:t>-haitiano</w:t>
      </w:r>
      <w:r w:rsidR="00CB2AB3" w:rsidRPr="00126B75">
        <w:rPr>
          <w:rFonts w:ascii="Arial" w:hAnsi="Arial" w:cs="Arial"/>
          <w:sz w:val="24"/>
          <w:szCs w:val="24"/>
        </w:rPr>
        <w:t>.</w:t>
      </w:r>
    </w:p>
    <w:p w14:paraId="611C92C2" w14:textId="77777777" w:rsidR="0083448A" w:rsidRPr="00126B75" w:rsidRDefault="0083448A" w:rsidP="0052687B">
      <w:pPr>
        <w:spacing w:line="360" w:lineRule="auto"/>
        <w:ind w:firstLine="708"/>
        <w:jc w:val="both"/>
        <w:rPr>
          <w:rFonts w:ascii="Arial" w:hAnsi="Arial" w:cs="Arial"/>
          <w:sz w:val="24"/>
          <w:szCs w:val="24"/>
        </w:rPr>
      </w:pPr>
      <w:r w:rsidRPr="00126B75">
        <w:rPr>
          <w:rFonts w:ascii="Arial" w:hAnsi="Arial" w:cs="Arial"/>
          <w:sz w:val="24"/>
          <w:szCs w:val="24"/>
        </w:rPr>
        <w:t>Los antecedent</w:t>
      </w:r>
      <w:r w:rsidR="00C32A70" w:rsidRPr="00126B75">
        <w:rPr>
          <w:rFonts w:ascii="Arial" w:hAnsi="Arial" w:cs="Arial"/>
          <w:sz w:val="24"/>
          <w:szCs w:val="24"/>
        </w:rPr>
        <w:t>es históricos del caso</w:t>
      </w:r>
      <w:r w:rsidR="00CF66E3" w:rsidRPr="00126B75">
        <w:rPr>
          <w:rFonts w:ascii="Arial" w:hAnsi="Arial" w:cs="Arial"/>
          <w:sz w:val="24"/>
          <w:szCs w:val="24"/>
        </w:rPr>
        <w:t xml:space="preserve"> domí</w:t>
      </w:r>
      <w:r w:rsidRPr="00126B75">
        <w:rPr>
          <w:rFonts w:ascii="Arial" w:hAnsi="Arial" w:cs="Arial"/>
          <w:sz w:val="24"/>
          <w:szCs w:val="24"/>
        </w:rPr>
        <w:t>nico-haitiano inician desde la época colonial de la isla, por lo que el problema fronterizo tiene una antigüedad de casi 400 años casi ininterrumpidos hasta nuestr</w:t>
      </w:r>
      <w:r w:rsidR="008F3B41" w:rsidRPr="00126B75">
        <w:rPr>
          <w:rFonts w:ascii="Arial" w:hAnsi="Arial" w:cs="Arial"/>
          <w:sz w:val="24"/>
          <w:szCs w:val="24"/>
        </w:rPr>
        <w:t>os días.</w:t>
      </w:r>
      <w:r w:rsidR="008F3B41" w:rsidRPr="00126B75">
        <w:rPr>
          <w:rStyle w:val="Refdenotaalpie"/>
          <w:rFonts w:ascii="Arial" w:hAnsi="Arial" w:cs="Arial"/>
          <w:sz w:val="24"/>
          <w:szCs w:val="24"/>
        </w:rPr>
        <w:footnoteReference w:id="3"/>
      </w:r>
    </w:p>
    <w:p w14:paraId="20371989" w14:textId="77777777" w:rsidR="0083448A" w:rsidRPr="00126B75" w:rsidRDefault="0083448A" w:rsidP="0052687B">
      <w:pPr>
        <w:spacing w:before="120" w:after="120" w:line="360" w:lineRule="auto"/>
        <w:ind w:firstLine="709"/>
        <w:jc w:val="both"/>
        <w:rPr>
          <w:rFonts w:ascii="Arial" w:hAnsi="Arial" w:cs="Arial"/>
          <w:sz w:val="24"/>
          <w:szCs w:val="24"/>
        </w:rPr>
      </w:pPr>
      <w:r w:rsidRPr="00126B75">
        <w:rPr>
          <w:rFonts w:ascii="Arial" w:hAnsi="Arial" w:cs="Arial"/>
          <w:sz w:val="24"/>
          <w:szCs w:val="24"/>
        </w:rPr>
        <w:t>Casi de igual forma se concibió un p</w:t>
      </w:r>
      <w:r w:rsidR="00C00A96" w:rsidRPr="00126B75">
        <w:rPr>
          <w:rFonts w:ascii="Arial" w:hAnsi="Arial" w:cs="Arial"/>
          <w:sz w:val="24"/>
          <w:szCs w:val="24"/>
        </w:rPr>
        <w:t>roblema de identidades</w:t>
      </w:r>
      <w:r w:rsidRPr="00126B75">
        <w:rPr>
          <w:rFonts w:ascii="Arial" w:hAnsi="Arial" w:cs="Arial"/>
          <w:sz w:val="24"/>
          <w:szCs w:val="24"/>
        </w:rPr>
        <w:t xml:space="preserve"> cuando desde el siglo XVII grupos de aventureros franceses que se habían ubicado en la isla Tortuga, </w:t>
      </w:r>
      <w:r w:rsidRPr="00126B75">
        <w:rPr>
          <w:rStyle w:val="Refdecomentario1"/>
          <w:rFonts w:ascii="Arial" w:hAnsi="Arial" w:cs="Arial"/>
          <w:sz w:val="24"/>
          <w:szCs w:val="24"/>
        </w:rPr>
        <w:t>a</w:t>
      </w:r>
      <w:r w:rsidRPr="00126B75">
        <w:rPr>
          <w:rFonts w:ascii="Arial" w:hAnsi="Arial" w:cs="Arial"/>
          <w:sz w:val="24"/>
          <w:szCs w:val="24"/>
        </w:rPr>
        <w:t>l norte de la isla Española pasaron a ocupar tierra firme de l</w:t>
      </w:r>
      <w:r w:rsidR="008F3B41" w:rsidRPr="00126B75">
        <w:rPr>
          <w:rFonts w:ascii="Arial" w:hAnsi="Arial" w:cs="Arial"/>
          <w:sz w:val="24"/>
          <w:szCs w:val="24"/>
        </w:rPr>
        <w:t>a parte occidental de esta</w:t>
      </w:r>
      <w:r w:rsidRPr="00126B75">
        <w:rPr>
          <w:rFonts w:ascii="Arial" w:hAnsi="Arial" w:cs="Arial"/>
          <w:sz w:val="24"/>
          <w:szCs w:val="24"/>
        </w:rPr>
        <w:t>.</w:t>
      </w:r>
      <w:r w:rsidR="008F3B41" w:rsidRPr="00126B75">
        <w:rPr>
          <w:rStyle w:val="Refdenotaalpie"/>
          <w:rFonts w:ascii="Arial" w:hAnsi="Arial" w:cs="Arial"/>
          <w:sz w:val="24"/>
          <w:szCs w:val="24"/>
        </w:rPr>
        <w:footnoteReference w:id="4"/>
      </w:r>
      <w:r w:rsidRPr="00126B75">
        <w:rPr>
          <w:rFonts w:ascii="Arial" w:hAnsi="Arial" w:cs="Arial"/>
          <w:sz w:val="24"/>
          <w:szCs w:val="24"/>
        </w:rPr>
        <w:t xml:space="preserve"> Estas razones proyectaron los conflictos posteriores con los ocupantes de la parte oriental, los criollos de ascendencia española, considerados los habitantes legítimos; es decir que se encuentran en juego dos identidades culturales: la de ascendencia mayoritaria hispana y la de ascendencia mayoritaria francesa.</w:t>
      </w:r>
    </w:p>
    <w:p w14:paraId="7CDB5650" w14:textId="791B9E9B" w:rsidR="0083448A" w:rsidRPr="00126B75" w:rsidRDefault="0083448A" w:rsidP="0052687B">
      <w:pPr>
        <w:spacing w:before="120" w:after="120" w:line="360" w:lineRule="auto"/>
        <w:ind w:firstLine="708"/>
        <w:jc w:val="both"/>
        <w:rPr>
          <w:rFonts w:ascii="Arial" w:hAnsi="Arial" w:cs="Arial"/>
          <w:sz w:val="24"/>
          <w:szCs w:val="24"/>
        </w:rPr>
      </w:pPr>
      <w:r w:rsidRPr="00126B75">
        <w:rPr>
          <w:rFonts w:ascii="Arial" w:hAnsi="Arial" w:cs="Arial"/>
          <w:sz w:val="24"/>
          <w:szCs w:val="24"/>
        </w:rPr>
        <w:t>Desde la época colonial el conflicto entre los habitantes del este y los del oeste de La Hispaniola se circunscribía al contrabando, etapa a partir de la que se generó un problema fronterizo. Sin embargo, en el siglo XIX se desarrolló u</w:t>
      </w:r>
      <w:r w:rsidR="00BE3580" w:rsidRPr="00126B75">
        <w:rPr>
          <w:rFonts w:ascii="Arial" w:hAnsi="Arial" w:cs="Arial"/>
          <w:sz w:val="24"/>
          <w:szCs w:val="24"/>
        </w:rPr>
        <w:t>n conflicto territorial entre ambas naciones incipientes, cuyos Estados apenas empezaban</w:t>
      </w:r>
      <w:r w:rsidRPr="00126B75">
        <w:rPr>
          <w:rFonts w:ascii="Arial" w:hAnsi="Arial" w:cs="Arial"/>
          <w:sz w:val="24"/>
          <w:szCs w:val="24"/>
        </w:rPr>
        <w:t xml:space="preserve"> ‒uno en 1804 (Haití) y el otro en 1844 (Rep. Dominicana) ‒, tras el último independizarse de Haití luego de 22 años de dominación. </w:t>
      </w:r>
      <w:r w:rsidR="00BE3580" w:rsidRPr="00126B75">
        <w:rPr>
          <w:rFonts w:ascii="Arial" w:hAnsi="Arial" w:cs="Arial"/>
          <w:sz w:val="24"/>
          <w:szCs w:val="24"/>
        </w:rPr>
        <w:t>Este conflicto no solamente lo fue territorialmente; si no que también implicó</w:t>
      </w:r>
      <w:r w:rsidRPr="00126B75">
        <w:rPr>
          <w:rFonts w:ascii="Arial" w:hAnsi="Arial" w:cs="Arial"/>
          <w:sz w:val="24"/>
          <w:szCs w:val="24"/>
        </w:rPr>
        <w:t xml:space="preserve"> un problema de tipo estratégico, pues ciertos sectores élites de Haití alegaron que la ocupación de la parte oeste se justificaba para protegerse de la posible invasión de la metrópolis de la cual se</w:t>
      </w:r>
      <w:r w:rsidR="00837447" w:rsidRPr="00126B75">
        <w:rPr>
          <w:rFonts w:ascii="Arial" w:hAnsi="Arial" w:cs="Arial"/>
          <w:sz w:val="24"/>
          <w:szCs w:val="24"/>
        </w:rPr>
        <w:t xml:space="preserve"> había independizado (Francia), constituyéndose en la primera nación conformada por negros libertos de la esclavitud, siguiendo el ejemplo de los valores de libertad de la Revolución Francesa del 1789, por lo que dicha independencia era vista con gran recelo, ojeriza y si se quiere venganza desde las urbes imperiales del momento. De </w:t>
      </w:r>
      <w:r w:rsidR="00126B75" w:rsidRPr="00126B75">
        <w:rPr>
          <w:rFonts w:ascii="Arial" w:hAnsi="Arial" w:cs="Arial"/>
          <w:sz w:val="24"/>
          <w:szCs w:val="24"/>
        </w:rPr>
        <w:t>hecho,</w:t>
      </w:r>
      <w:r w:rsidR="00837447" w:rsidRPr="00126B75">
        <w:rPr>
          <w:rFonts w:ascii="Arial" w:hAnsi="Arial" w:cs="Arial"/>
          <w:sz w:val="24"/>
          <w:szCs w:val="24"/>
        </w:rPr>
        <w:t xml:space="preserve"> el ejemplo haitiano de la búsqueda de la libertad de los esclavos trajo consigo la Guerra de Secesión en los Estados Unidos en el 1865. </w:t>
      </w:r>
    </w:p>
    <w:p w14:paraId="058B2816" w14:textId="0738C5FF" w:rsidR="00DB45E8" w:rsidRPr="00126B75" w:rsidRDefault="0083448A" w:rsidP="007A3582">
      <w:pPr>
        <w:spacing w:line="360" w:lineRule="auto"/>
        <w:ind w:firstLine="708"/>
        <w:jc w:val="both"/>
        <w:rPr>
          <w:rFonts w:ascii="Arial" w:hAnsi="Arial" w:cs="Arial"/>
          <w:sz w:val="24"/>
          <w:szCs w:val="24"/>
        </w:rPr>
      </w:pPr>
      <w:r w:rsidRPr="00126B75">
        <w:rPr>
          <w:rFonts w:ascii="Arial" w:hAnsi="Arial" w:cs="Arial"/>
          <w:sz w:val="24"/>
          <w:szCs w:val="24"/>
        </w:rPr>
        <w:lastRenderedPageBreak/>
        <w:t>Durante siglos</w:t>
      </w:r>
      <w:r w:rsidR="00CF66E3" w:rsidRPr="00126B75">
        <w:rPr>
          <w:rFonts w:ascii="Arial" w:hAnsi="Arial" w:cs="Arial"/>
          <w:sz w:val="24"/>
          <w:szCs w:val="24"/>
        </w:rPr>
        <w:t>,</w:t>
      </w:r>
      <w:r w:rsidRPr="00126B75">
        <w:rPr>
          <w:rFonts w:ascii="Arial" w:hAnsi="Arial" w:cs="Arial"/>
          <w:sz w:val="24"/>
          <w:szCs w:val="24"/>
        </w:rPr>
        <w:t xml:space="preserve"> existió un comercio informal que partió del contrabando desde el siglo XVIII</w:t>
      </w:r>
      <w:r w:rsidR="006655F0" w:rsidRPr="00126B75">
        <w:rPr>
          <w:rStyle w:val="Refdenotaalpie"/>
          <w:rFonts w:ascii="Arial" w:hAnsi="Arial" w:cs="Arial"/>
          <w:sz w:val="24"/>
          <w:szCs w:val="24"/>
        </w:rPr>
        <w:footnoteReference w:id="5"/>
      </w:r>
      <w:r w:rsidR="000041AD" w:rsidRPr="00126B75">
        <w:rPr>
          <w:rFonts w:ascii="Arial" w:hAnsi="Arial" w:cs="Arial"/>
          <w:sz w:val="24"/>
          <w:szCs w:val="24"/>
        </w:rPr>
        <w:t xml:space="preserve">, y que </w:t>
      </w:r>
      <w:r w:rsidRPr="00126B75">
        <w:rPr>
          <w:rFonts w:ascii="Arial" w:hAnsi="Arial" w:cs="Arial"/>
          <w:sz w:val="24"/>
          <w:szCs w:val="24"/>
        </w:rPr>
        <w:t>ha permanecido hasta nuestros días en medio de la pobreza que ha caracteri</w:t>
      </w:r>
      <w:r w:rsidR="000041AD" w:rsidRPr="00126B75">
        <w:rPr>
          <w:rFonts w:ascii="Arial" w:hAnsi="Arial" w:cs="Arial"/>
          <w:sz w:val="24"/>
          <w:szCs w:val="24"/>
        </w:rPr>
        <w:t xml:space="preserve">zado </w:t>
      </w:r>
      <w:r w:rsidR="00294D93">
        <w:rPr>
          <w:rFonts w:ascii="Arial" w:hAnsi="Arial" w:cs="Arial"/>
          <w:sz w:val="24"/>
          <w:szCs w:val="24"/>
        </w:rPr>
        <w:t xml:space="preserve">una de convergencia en </w:t>
      </w:r>
      <w:r w:rsidR="000041AD" w:rsidRPr="00126B75">
        <w:rPr>
          <w:rFonts w:ascii="Arial" w:hAnsi="Arial" w:cs="Arial"/>
          <w:sz w:val="24"/>
          <w:szCs w:val="24"/>
        </w:rPr>
        <w:t xml:space="preserve">la zona fronteriza con las prácticas del </w:t>
      </w:r>
      <w:r w:rsidR="000041AD" w:rsidRPr="00294D93">
        <w:rPr>
          <w:rFonts w:ascii="Arial" w:hAnsi="Arial" w:cs="Arial"/>
          <w:b/>
          <w:bCs/>
          <w:sz w:val="24"/>
          <w:szCs w:val="24"/>
        </w:rPr>
        <w:t>delito transnacional</w:t>
      </w:r>
      <w:r w:rsidR="000041AD" w:rsidRPr="00126B75">
        <w:rPr>
          <w:rFonts w:ascii="Arial" w:hAnsi="Arial" w:cs="Arial"/>
          <w:sz w:val="24"/>
          <w:szCs w:val="24"/>
        </w:rPr>
        <w:t xml:space="preserve"> y que naturalmente afecta</w:t>
      </w:r>
      <w:r w:rsidRPr="00126B75">
        <w:rPr>
          <w:rFonts w:ascii="Arial" w:hAnsi="Arial" w:cs="Arial"/>
          <w:sz w:val="24"/>
          <w:szCs w:val="24"/>
        </w:rPr>
        <w:t xml:space="preserve"> la seguridad pública a lo largo del cordón provincial del lado dominicano y </w:t>
      </w:r>
      <w:r w:rsidR="00294D93">
        <w:rPr>
          <w:rFonts w:ascii="Arial" w:hAnsi="Arial" w:cs="Arial"/>
          <w:sz w:val="24"/>
          <w:szCs w:val="24"/>
        </w:rPr>
        <w:t xml:space="preserve">del lado de los </w:t>
      </w:r>
      <w:r w:rsidRPr="00126B75">
        <w:rPr>
          <w:rFonts w:ascii="Arial" w:hAnsi="Arial" w:cs="Arial"/>
          <w:sz w:val="24"/>
          <w:szCs w:val="24"/>
        </w:rPr>
        <w:t>d</w:t>
      </w:r>
      <w:r w:rsidR="00AB30C1" w:rsidRPr="00126B75">
        <w:rPr>
          <w:rFonts w:ascii="Arial" w:hAnsi="Arial" w:cs="Arial"/>
          <w:sz w:val="24"/>
          <w:szCs w:val="24"/>
        </w:rPr>
        <w:t>epartament</w:t>
      </w:r>
      <w:r w:rsidR="00294D93">
        <w:rPr>
          <w:rFonts w:ascii="Arial" w:hAnsi="Arial" w:cs="Arial"/>
          <w:sz w:val="24"/>
          <w:szCs w:val="24"/>
        </w:rPr>
        <w:t>os</w:t>
      </w:r>
      <w:r w:rsidR="00AB30C1" w:rsidRPr="00126B75">
        <w:rPr>
          <w:rFonts w:ascii="Arial" w:hAnsi="Arial" w:cs="Arial"/>
          <w:sz w:val="24"/>
          <w:szCs w:val="24"/>
        </w:rPr>
        <w:t xml:space="preserve"> haitiano.</w:t>
      </w:r>
    </w:p>
    <w:p w14:paraId="468D928F" w14:textId="77777777" w:rsidR="007A3582" w:rsidRPr="00126B75" w:rsidRDefault="007A3582" w:rsidP="007A3582">
      <w:pPr>
        <w:spacing w:line="360" w:lineRule="auto"/>
        <w:ind w:firstLine="708"/>
        <w:jc w:val="both"/>
        <w:rPr>
          <w:rFonts w:ascii="Arial" w:hAnsi="Arial" w:cs="Arial"/>
          <w:sz w:val="24"/>
          <w:szCs w:val="24"/>
        </w:rPr>
      </w:pPr>
    </w:p>
    <w:p w14:paraId="403C4520" w14:textId="2F346EC2" w:rsidR="007A3582" w:rsidRPr="00126B75" w:rsidRDefault="00954997" w:rsidP="00642074">
      <w:pPr>
        <w:spacing w:before="120" w:after="120" w:line="360" w:lineRule="auto"/>
        <w:ind w:firstLine="708"/>
        <w:jc w:val="both"/>
        <w:rPr>
          <w:rFonts w:ascii="Arial" w:hAnsi="Arial" w:cs="Arial"/>
          <w:b/>
          <w:sz w:val="24"/>
          <w:szCs w:val="24"/>
        </w:rPr>
      </w:pPr>
      <w:r w:rsidRPr="00126B75">
        <w:rPr>
          <w:rFonts w:ascii="Arial" w:hAnsi="Arial" w:cs="Arial"/>
          <w:b/>
          <w:sz w:val="24"/>
          <w:szCs w:val="24"/>
        </w:rPr>
        <w:t>Del conflicto territorial del pasado a la s</w:t>
      </w:r>
      <w:r w:rsidR="00EF4EBC" w:rsidRPr="00126B75">
        <w:rPr>
          <w:rFonts w:ascii="Arial" w:hAnsi="Arial" w:cs="Arial"/>
          <w:b/>
          <w:sz w:val="24"/>
          <w:szCs w:val="24"/>
        </w:rPr>
        <w:t>ituación actual</w:t>
      </w:r>
      <w:r w:rsidR="0083448A" w:rsidRPr="00126B75">
        <w:rPr>
          <w:rFonts w:ascii="Arial" w:hAnsi="Arial" w:cs="Arial"/>
          <w:b/>
          <w:sz w:val="24"/>
          <w:szCs w:val="24"/>
        </w:rPr>
        <w:t xml:space="preserve"> dominico-haitiana</w:t>
      </w:r>
    </w:p>
    <w:p w14:paraId="6334B9E9" w14:textId="3A42F5B7" w:rsidR="00A21C0D" w:rsidRPr="00126B75" w:rsidRDefault="00A21C0D" w:rsidP="00A21C0D">
      <w:pPr>
        <w:spacing w:before="120" w:after="120" w:line="360" w:lineRule="auto"/>
        <w:ind w:firstLine="708"/>
        <w:jc w:val="both"/>
        <w:rPr>
          <w:rFonts w:ascii="Arial" w:hAnsi="Arial" w:cs="Arial"/>
          <w:sz w:val="24"/>
          <w:szCs w:val="24"/>
        </w:rPr>
      </w:pPr>
      <w:r w:rsidRPr="00F545B2">
        <w:rPr>
          <w:rFonts w:ascii="Arial" w:hAnsi="Arial" w:cs="Arial"/>
          <w:sz w:val="24"/>
          <w:szCs w:val="24"/>
        </w:rPr>
        <w:t>En los últimos años, las comunidades haitianas y dominicanas de la zona fronteriza</w:t>
      </w:r>
      <w:r w:rsidR="001F2D1E" w:rsidRPr="00F545B2">
        <w:rPr>
          <w:rFonts w:ascii="Arial" w:hAnsi="Arial" w:cs="Arial"/>
          <w:sz w:val="24"/>
          <w:szCs w:val="24"/>
        </w:rPr>
        <w:t xml:space="preserve"> </w:t>
      </w:r>
      <w:r w:rsidRPr="00F545B2">
        <w:rPr>
          <w:rFonts w:ascii="Arial" w:hAnsi="Arial" w:cs="Arial"/>
          <w:sz w:val="24"/>
          <w:szCs w:val="24"/>
        </w:rPr>
        <w:t xml:space="preserve">entre ambas naciones </w:t>
      </w:r>
      <w:r w:rsidR="001F2D1E" w:rsidRPr="00F545B2">
        <w:rPr>
          <w:rFonts w:ascii="Arial" w:hAnsi="Arial" w:cs="Arial"/>
          <w:sz w:val="24"/>
          <w:szCs w:val="24"/>
        </w:rPr>
        <w:t>comparten</w:t>
      </w:r>
      <w:r w:rsidRPr="00F545B2">
        <w:rPr>
          <w:rFonts w:ascii="Arial" w:hAnsi="Arial" w:cs="Arial"/>
          <w:sz w:val="24"/>
          <w:szCs w:val="24"/>
        </w:rPr>
        <w:t xml:space="preserve"> la </w:t>
      </w:r>
      <w:r w:rsidRPr="00126B75">
        <w:rPr>
          <w:rFonts w:ascii="Arial" w:hAnsi="Arial" w:cs="Arial"/>
          <w:sz w:val="24"/>
          <w:szCs w:val="24"/>
        </w:rPr>
        <w:t>pobreza, desforestación, exclusión y la existencia de las rutas naturales de los delitos trasnacionale</w:t>
      </w:r>
      <w:r w:rsidR="002535AD" w:rsidRPr="00126B75">
        <w:rPr>
          <w:rFonts w:ascii="Arial" w:hAnsi="Arial" w:cs="Arial"/>
          <w:sz w:val="24"/>
          <w:szCs w:val="24"/>
        </w:rPr>
        <w:t>s</w:t>
      </w:r>
      <w:r w:rsidR="00EF4EBC" w:rsidRPr="00126B75">
        <w:rPr>
          <w:rFonts w:ascii="Arial" w:hAnsi="Arial" w:cs="Arial"/>
          <w:sz w:val="24"/>
          <w:szCs w:val="24"/>
        </w:rPr>
        <w:t xml:space="preserve"> </w:t>
      </w:r>
      <w:r w:rsidR="00F60163" w:rsidRPr="00126B75">
        <w:rPr>
          <w:rFonts w:ascii="Arial" w:hAnsi="Arial" w:cs="Arial"/>
          <w:sz w:val="24"/>
          <w:szCs w:val="24"/>
        </w:rPr>
        <w:t>más</w:t>
      </w:r>
      <w:r w:rsidR="007F364C" w:rsidRPr="00126B75">
        <w:rPr>
          <w:rFonts w:ascii="Arial" w:hAnsi="Arial" w:cs="Arial"/>
          <w:sz w:val="24"/>
          <w:szCs w:val="24"/>
        </w:rPr>
        <w:t xml:space="preserve"> comunes en la zona</w:t>
      </w:r>
      <w:r w:rsidR="00F545B2">
        <w:rPr>
          <w:rFonts w:ascii="Arial" w:hAnsi="Arial" w:cs="Arial"/>
          <w:sz w:val="24"/>
          <w:szCs w:val="24"/>
        </w:rPr>
        <w:t xml:space="preserve">. </w:t>
      </w:r>
      <w:r w:rsidR="002535AD" w:rsidRPr="00126B75">
        <w:rPr>
          <w:rFonts w:ascii="Arial" w:hAnsi="Arial" w:cs="Arial"/>
          <w:sz w:val="24"/>
          <w:szCs w:val="24"/>
        </w:rPr>
        <w:t xml:space="preserve"> </w:t>
      </w:r>
      <w:r w:rsidR="00F545B2">
        <w:rPr>
          <w:rFonts w:ascii="Arial" w:hAnsi="Arial" w:cs="Arial"/>
          <w:sz w:val="24"/>
          <w:szCs w:val="24"/>
        </w:rPr>
        <w:t>E</w:t>
      </w:r>
      <w:r w:rsidR="007F364C" w:rsidRPr="00126B75">
        <w:rPr>
          <w:rFonts w:ascii="Arial" w:hAnsi="Arial" w:cs="Arial"/>
          <w:sz w:val="24"/>
          <w:szCs w:val="24"/>
        </w:rPr>
        <w:t>n el Manual de Doctrina Conjunta de las Fuerzas Armadas Dominica</w:t>
      </w:r>
      <w:r w:rsidR="001F2D1E">
        <w:rPr>
          <w:rFonts w:ascii="Arial" w:hAnsi="Arial" w:cs="Arial"/>
          <w:sz w:val="24"/>
          <w:szCs w:val="24"/>
        </w:rPr>
        <w:t>na</w:t>
      </w:r>
      <w:r w:rsidR="007F364C" w:rsidRPr="00126B75">
        <w:rPr>
          <w:rFonts w:ascii="Arial" w:hAnsi="Arial" w:cs="Arial"/>
          <w:sz w:val="24"/>
          <w:szCs w:val="24"/>
        </w:rPr>
        <w:t xml:space="preserve">s (2007, p.114), </w:t>
      </w:r>
      <w:r w:rsidR="00F545B2">
        <w:rPr>
          <w:rFonts w:ascii="Arial" w:hAnsi="Arial" w:cs="Arial"/>
          <w:sz w:val="24"/>
          <w:szCs w:val="24"/>
        </w:rPr>
        <w:t xml:space="preserve">se </w:t>
      </w:r>
      <w:r w:rsidR="00FD398F" w:rsidRPr="00126B75">
        <w:rPr>
          <w:rFonts w:ascii="Arial" w:hAnsi="Arial" w:cs="Arial"/>
          <w:sz w:val="24"/>
          <w:szCs w:val="24"/>
        </w:rPr>
        <w:t xml:space="preserve">mencionan </w:t>
      </w:r>
      <w:r w:rsidR="007F364C" w:rsidRPr="00126B75">
        <w:rPr>
          <w:rFonts w:ascii="Arial" w:hAnsi="Arial" w:cs="Arial"/>
          <w:sz w:val="24"/>
          <w:szCs w:val="24"/>
        </w:rPr>
        <w:t>como amenazas latentes</w:t>
      </w:r>
      <w:r w:rsidR="00FD398F" w:rsidRPr="00126B75">
        <w:rPr>
          <w:rFonts w:ascii="Arial" w:hAnsi="Arial" w:cs="Arial"/>
          <w:sz w:val="24"/>
          <w:szCs w:val="24"/>
        </w:rPr>
        <w:t>, a</w:t>
      </w:r>
      <w:r w:rsidR="007F364C" w:rsidRPr="00126B75">
        <w:rPr>
          <w:rFonts w:ascii="Arial" w:hAnsi="Arial" w:cs="Arial"/>
          <w:sz w:val="24"/>
          <w:szCs w:val="24"/>
        </w:rPr>
        <w:t>l narcotráfico, el terrorismo, la degradación ambiental, y la delincuencia común</w:t>
      </w:r>
      <w:r w:rsidR="00FD398F" w:rsidRPr="00126B75">
        <w:rPr>
          <w:rFonts w:ascii="Arial" w:hAnsi="Arial" w:cs="Arial"/>
          <w:sz w:val="24"/>
          <w:szCs w:val="24"/>
        </w:rPr>
        <w:t>,</w:t>
      </w:r>
      <w:r w:rsidR="007F364C" w:rsidRPr="00126B75">
        <w:rPr>
          <w:rFonts w:ascii="Arial" w:hAnsi="Arial" w:cs="Arial"/>
          <w:sz w:val="24"/>
          <w:szCs w:val="24"/>
        </w:rPr>
        <w:t xml:space="preserve"> todas dentro de un carácter transnacional.</w:t>
      </w:r>
    </w:p>
    <w:p w14:paraId="78CCFEF3" w14:textId="77777777" w:rsidR="00A21C0D" w:rsidRPr="00126B75" w:rsidRDefault="00A21C0D" w:rsidP="00642074">
      <w:pPr>
        <w:spacing w:before="120" w:after="120" w:line="360" w:lineRule="auto"/>
        <w:ind w:firstLine="708"/>
        <w:jc w:val="both"/>
        <w:rPr>
          <w:rFonts w:ascii="Arial" w:hAnsi="Arial" w:cs="Arial"/>
          <w:sz w:val="24"/>
          <w:szCs w:val="24"/>
        </w:rPr>
      </w:pPr>
      <w:r w:rsidRPr="00126B75">
        <w:rPr>
          <w:rFonts w:ascii="Arial" w:hAnsi="Arial" w:cs="Arial"/>
          <w:sz w:val="24"/>
          <w:szCs w:val="24"/>
        </w:rPr>
        <w:t>Tales condiciones afectan la</w:t>
      </w:r>
      <w:r w:rsidR="00EF4EBC" w:rsidRPr="00126B75">
        <w:rPr>
          <w:rFonts w:ascii="Arial" w:hAnsi="Arial" w:cs="Arial"/>
          <w:sz w:val="24"/>
          <w:szCs w:val="24"/>
        </w:rPr>
        <w:t xml:space="preserve"> </w:t>
      </w:r>
      <w:r w:rsidRPr="00126B75">
        <w:rPr>
          <w:rFonts w:ascii="Arial" w:hAnsi="Arial" w:cs="Arial"/>
          <w:sz w:val="24"/>
          <w:szCs w:val="24"/>
        </w:rPr>
        <w:t xml:space="preserve">seguridad de los habitantes de la zona, en desmedro de la seguridad pública o ciudadana con la precariedad de las políticas propias. En ocasiones los </w:t>
      </w:r>
      <w:r w:rsidR="001410B7" w:rsidRPr="00126B75">
        <w:rPr>
          <w:rFonts w:ascii="Arial" w:hAnsi="Arial" w:cs="Arial"/>
          <w:sz w:val="24"/>
          <w:szCs w:val="24"/>
        </w:rPr>
        <w:t>discursos</w:t>
      </w:r>
      <w:r w:rsidRPr="00126B75">
        <w:rPr>
          <w:rFonts w:ascii="Arial" w:hAnsi="Arial" w:cs="Arial"/>
          <w:sz w:val="24"/>
          <w:szCs w:val="24"/>
        </w:rPr>
        <w:t xml:space="preserve"> conflictuales han sido utilizados de manera despótica por individuos influyentes en ambas naciones. Sin embargo, intelectuales de ambas naciones enarbolan sus posiciones nacionalistas. De igual forma, activistas de ONG internacionales proclaman sus opiniones exacerbando los ánimos en la opinión pública de ambas naciones.</w:t>
      </w:r>
    </w:p>
    <w:p w14:paraId="6B5DB247" w14:textId="77777777" w:rsidR="0083448A" w:rsidRPr="00126B75" w:rsidRDefault="00F60163" w:rsidP="0052687B">
      <w:pPr>
        <w:spacing w:before="120" w:after="120" w:line="360" w:lineRule="auto"/>
        <w:ind w:firstLine="708"/>
        <w:jc w:val="both"/>
        <w:rPr>
          <w:rFonts w:ascii="Arial" w:hAnsi="Arial" w:cs="Arial"/>
          <w:sz w:val="24"/>
          <w:szCs w:val="24"/>
        </w:rPr>
      </w:pPr>
      <w:r w:rsidRPr="00126B75">
        <w:rPr>
          <w:rFonts w:ascii="Arial" w:hAnsi="Arial" w:cs="Arial"/>
          <w:sz w:val="24"/>
          <w:szCs w:val="24"/>
        </w:rPr>
        <w:t>Ante las precariedades y urgencias en las zonas fronterizas</w:t>
      </w:r>
      <w:r w:rsidR="003702E3" w:rsidRPr="00126B75">
        <w:rPr>
          <w:rFonts w:ascii="Arial" w:hAnsi="Arial" w:cs="Arial"/>
          <w:sz w:val="24"/>
          <w:szCs w:val="24"/>
        </w:rPr>
        <w:t xml:space="preserve">, </w:t>
      </w:r>
      <w:r w:rsidRPr="00126B75">
        <w:rPr>
          <w:rFonts w:ascii="Arial" w:hAnsi="Arial" w:cs="Arial"/>
          <w:sz w:val="24"/>
          <w:szCs w:val="24"/>
        </w:rPr>
        <w:t>las autoridades dominicanas conscientes y preocupados ante dicha problemática se concentr</w:t>
      </w:r>
      <w:r w:rsidR="0052176D" w:rsidRPr="00126B75">
        <w:rPr>
          <w:rFonts w:ascii="Arial" w:hAnsi="Arial" w:cs="Arial"/>
          <w:sz w:val="24"/>
          <w:szCs w:val="24"/>
        </w:rPr>
        <w:t>an en los aspectos legislativos;</w:t>
      </w:r>
      <w:r w:rsidR="003702E3" w:rsidRPr="00126B75">
        <w:rPr>
          <w:rFonts w:ascii="Arial" w:hAnsi="Arial" w:cs="Arial"/>
          <w:sz w:val="24"/>
          <w:szCs w:val="24"/>
        </w:rPr>
        <w:t xml:space="preserve"> </w:t>
      </w:r>
      <w:r w:rsidRPr="00126B75">
        <w:rPr>
          <w:rFonts w:ascii="Arial" w:hAnsi="Arial" w:cs="Arial"/>
          <w:sz w:val="24"/>
          <w:szCs w:val="24"/>
        </w:rPr>
        <w:t>formulándose en</w:t>
      </w:r>
      <w:r w:rsidR="003702E3" w:rsidRPr="00126B75">
        <w:rPr>
          <w:rFonts w:ascii="Arial" w:hAnsi="Arial" w:cs="Arial"/>
          <w:sz w:val="24"/>
          <w:szCs w:val="24"/>
        </w:rPr>
        <w:t xml:space="preserve"> e</w:t>
      </w:r>
      <w:r w:rsidR="0083448A" w:rsidRPr="00126B75">
        <w:rPr>
          <w:rFonts w:ascii="Arial" w:hAnsi="Arial" w:cs="Arial"/>
          <w:sz w:val="24"/>
          <w:szCs w:val="24"/>
        </w:rPr>
        <w:t>l artículo</w:t>
      </w:r>
      <w:r w:rsidR="00CF66E3" w:rsidRPr="00126B75">
        <w:rPr>
          <w:rFonts w:ascii="Arial" w:hAnsi="Arial" w:cs="Arial"/>
          <w:sz w:val="24"/>
          <w:szCs w:val="24"/>
        </w:rPr>
        <w:t xml:space="preserve"> 11 de la Constitución D</w:t>
      </w:r>
      <w:r w:rsidR="0083448A" w:rsidRPr="00126B75">
        <w:rPr>
          <w:rFonts w:ascii="Arial" w:hAnsi="Arial" w:cs="Arial"/>
          <w:sz w:val="24"/>
          <w:szCs w:val="24"/>
        </w:rPr>
        <w:t>ominicana de 2010</w:t>
      </w:r>
      <w:r w:rsidR="00F47E6D" w:rsidRPr="00126B75">
        <w:rPr>
          <w:rFonts w:ascii="Arial" w:hAnsi="Arial" w:cs="Arial"/>
          <w:sz w:val="24"/>
          <w:szCs w:val="24"/>
        </w:rPr>
        <w:t>, lo siguiente</w:t>
      </w:r>
      <w:r w:rsidR="0083448A" w:rsidRPr="00126B75">
        <w:rPr>
          <w:rFonts w:ascii="Arial" w:hAnsi="Arial" w:cs="Arial"/>
          <w:sz w:val="24"/>
          <w:szCs w:val="24"/>
        </w:rPr>
        <w:t>:</w:t>
      </w:r>
    </w:p>
    <w:p w14:paraId="048D2D55" w14:textId="77777777" w:rsidR="0083448A" w:rsidRPr="00126B75" w:rsidRDefault="0083448A" w:rsidP="00A709AF">
      <w:pPr>
        <w:autoSpaceDE w:val="0"/>
        <w:spacing w:before="120" w:after="120" w:line="480" w:lineRule="auto"/>
        <w:ind w:firstLine="709"/>
        <w:jc w:val="both"/>
        <w:rPr>
          <w:rFonts w:ascii="Arial" w:hAnsi="Arial" w:cs="Arial"/>
          <w:sz w:val="24"/>
          <w:szCs w:val="24"/>
        </w:rPr>
      </w:pPr>
      <w:r w:rsidRPr="00126B75">
        <w:rPr>
          <w:rFonts w:ascii="Arial" w:hAnsi="Arial" w:cs="Arial"/>
          <w:sz w:val="24"/>
          <w:szCs w:val="24"/>
        </w:rPr>
        <w:t xml:space="preserve">El uso sostenible y la protección de los ríos fronterizos, el uso de la carretera internacional y la preservación de los bornes fronterizos utilizando </w:t>
      </w:r>
      <w:r w:rsidRPr="00126B75">
        <w:rPr>
          <w:rFonts w:ascii="Arial" w:hAnsi="Arial" w:cs="Arial"/>
          <w:sz w:val="24"/>
          <w:szCs w:val="24"/>
        </w:rPr>
        <w:lastRenderedPageBreak/>
        <w:t>puntos geodésicos, se regulan por los principios consagrados en el Protocolo de Revisión del año 1936 del Tratado de Frontera de 1929 y el Tratado de Paz, Amistad Perpetúa y Arbitraje de 1929 suscrito con la República de Haití.</w:t>
      </w:r>
    </w:p>
    <w:p w14:paraId="17B394A2" w14:textId="182E29B3" w:rsidR="0083448A" w:rsidRPr="00126B75" w:rsidRDefault="0008568C" w:rsidP="0052687B">
      <w:pPr>
        <w:spacing w:before="120" w:after="120" w:line="360" w:lineRule="auto"/>
        <w:ind w:firstLine="708"/>
        <w:jc w:val="both"/>
        <w:rPr>
          <w:rFonts w:ascii="Arial" w:hAnsi="Arial" w:cs="Arial"/>
          <w:sz w:val="24"/>
          <w:szCs w:val="24"/>
        </w:rPr>
      </w:pPr>
      <w:r w:rsidRPr="00126B75">
        <w:rPr>
          <w:rFonts w:ascii="Arial" w:hAnsi="Arial" w:cs="Arial"/>
          <w:sz w:val="24"/>
          <w:szCs w:val="24"/>
        </w:rPr>
        <w:t>La zona fronteriza domí</w:t>
      </w:r>
      <w:r w:rsidR="0083448A" w:rsidRPr="00126B75">
        <w:rPr>
          <w:rFonts w:ascii="Arial" w:hAnsi="Arial" w:cs="Arial"/>
          <w:sz w:val="24"/>
          <w:szCs w:val="24"/>
        </w:rPr>
        <w:t xml:space="preserve">nico-haitiana posee los niveles de vida más bajos del país reflejando su bajo desarrollo y </w:t>
      </w:r>
      <w:r w:rsidR="00BE24EC">
        <w:rPr>
          <w:rFonts w:ascii="Arial" w:hAnsi="Arial" w:cs="Arial"/>
          <w:sz w:val="24"/>
          <w:szCs w:val="24"/>
        </w:rPr>
        <w:t>vulnerabilidad para actividades del crimen trasnacional</w:t>
      </w:r>
      <w:r w:rsidR="0083448A" w:rsidRPr="00126B75">
        <w:rPr>
          <w:rFonts w:ascii="Arial" w:hAnsi="Arial" w:cs="Arial"/>
          <w:sz w:val="24"/>
          <w:szCs w:val="24"/>
        </w:rPr>
        <w:t xml:space="preserve"> que </w:t>
      </w:r>
      <w:r w:rsidR="00BE24EC">
        <w:rPr>
          <w:rFonts w:ascii="Arial" w:hAnsi="Arial" w:cs="Arial"/>
          <w:sz w:val="24"/>
          <w:szCs w:val="24"/>
        </w:rPr>
        <w:t>atraen las</w:t>
      </w:r>
      <w:r w:rsidR="0083448A" w:rsidRPr="00126B75">
        <w:rPr>
          <w:rFonts w:ascii="Arial" w:hAnsi="Arial" w:cs="Arial"/>
          <w:sz w:val="24"/>
          <w:szCs w:val="24"/>
        </w:rPr>
        <w:t xml:space="preserve"> condiciones d</w:t>
      </w:r>
      <w:r w:rsidRPr="00126B75">
        <w:rPr>
          <w:rFonts w:ascii="Arial" w:hAnsi="Arial" w:cs="Arial"/>
          <w:sz w:val="24"/>
          <w:szCs w:val="24"/>
        </w:rPr>
        <w:t xml:space="preserve">e inseguridad pública, provocando que se vean afectados </w:t>
      </w:r>
      <w:r w:rsidR="0083448A" w:rsidRPr="00126B75">
        <w:rPr>
          <w:rFonts w:ascii="Arial" w:hAnsi="Arial" w:cs="Arial"/>
          <w:sz w:val="24"/>
          <w:szCs w:val="24"/>
        </w:rPr>
        <w:t xml:space="preserve">todos los habitantes de la zona. </w:t>
      </w:r>
      <w:r w:rsidR="00F00D77" w:rsidRPr="00126B75">
        <w:rPr>
          <w:rFonts w:ascii="Arial" w:hAnsi="Arial" w:cs="Arial"/>
          <w:sz w:val="24"/>
          <w:szCs w:val="24"/>
        </w:rPr>
        <w:t xml:space="preserve">Al observar las </w:t>
      </w:r>
      <w:r w:rsidR="00664498" w:rsidRPr="00126B75">
        <w:rPr>
          <w:rFonts w:ascii="Arial" w:hAnsi="Arial" w:cs="Arial"/>
          <w:sz w:val="24"/>
          <w:szCs w:val="24"/>
        </w:rPr>
        <w:t xml:space="preserve">condiciones </w:t>
      </w:r>
      <w:r w:rsidR="00F00D77" w:rsidRPr="00126B75">
        <w:rPr>
          <w:rFonts w:ascii="Arial" w:hAnsi="Arial" w:cs="Arial"/>
          <w:sz w:val="24"/>
          <w:szCs w:val="24"/>
        </w:rPr>
        <w:t xml:space="preserve">locales </w:t>
      </w:r>
      <w:r w:rsidR="00664498" w:rsidRPr="00126B75">
        <w:rPr>
          <w:rFonts w:ascii="Arial" w:hAnsi="Arial" w:cs="Arial"/>
          <w:sz w:val="24"/>
          <w:szCs w:val="24"/>
        </w:rPr>
        <w:t>de marginalidad</w:t>
      </w:r>
      <w:r w:rsidR="008C14D6" w:rsidRPr="00126B75">
        <w:rPr>
          <w:rFonts w:ascii="Arial" w:hAnsi="Arial" w:cs="Arial"/>
          <w:sz w:val="24"/>
          <w:szCs w:val="24"/>
        </w:rPr>
        <w:t xml:space="preserve"> y pobreza</w:t>
      </w:r>
      <w:r w:rsidR="00F00D77" w:rsidRPr="00126B75">
        <w:rPr>
          <w:rFonts w:ascii="Arial" w:hAnsi="Arial" w:cs="Arial"/>
          <w:sz w:val="24"/>
          <w:szCs w:val="24"/>
        </w:rPr>
        <w:t xml:space="preserve">, se hace necesario focalizar </w:t>
      </w:r>
      <w:r w:rsidR="000B0E78" w:rsidRPr="00126B75">
        <w:rPr>
          <w:rFonts w:ascii="Arial" w:hAnsi="Arial" w:cs="Arial"/>
          <w:sz w:val="24"/>
          <w:szCs w:val="24"/>
        </w:rPr>
        <w:t xml:space="preserve">en </w:t>
      </w:r>
      <w:r w:rsidR="0083448A" w:rsidRPr="00126B75">
        <w:rPr>
          <w:rFonts w:ascii="Arial" w:hAnsi="Arial" w:cs="Arial"/>
          <w:sz w:val="24"/>
          <w:szCs w:val="24"/>
        </w:rPr>
        <w:t xml:space="preserve">los factores socio-económicos </w:t>
      </w:r>
      <w:r w:rsidR="008C14D6" w:rsidRPr="00126B75">
        <w:rPr>
          <w:rFonts w:ascii="Arial" w:hAnsi="Arial" w:cs="Arial"/>
          <w:sz w:val="24"/>
          <w:szCs w:val="24"/>
        </w:rPr>
        <w:t xml:space="preserve">locales, </w:t>
      </w:r>
      <w:r w:rsidR="000B0E78" w:rsidRPr="00126B75">
        <w:rPr>
          <w:rFonts w:ascii="Arial" w:hAnsi="Arial" w:cs="Arial"/>
          <w:sz w:val="24"/>
          <w:szCs w:val="24"/>
        </w:rPr>
        <w:t xml:space="preserve">y concentrar en estos la realización de </w:t>
      </w:r>
      <w:r w:rsidR="008C14D6" w:rsidRPr="00126B75">
        <w:rPr>
          <w:rFonts w:ascii="Arial" w:hAnsi="Arial" w:cs="Arial"/>
          <w:sz w:val="24"/>
          <w:szCs w:val="24"/>
        </w:rPr>
        <w:t>po</w:t>
      </w:r>
      <w:r w:rsidR="000B0E78" w:rsidRPr="00126B75">
        <w:rPr>
          <w:rFonts w:ascii="Arial" w:hAnsi="Arial" w:cs="Arial"/>
          <w:sz w:val="24"/>
          <w:szCs w:val="24"/>
        </w:rPr>
        <w:t>líticas públicas que incidan</w:t>
      </w:r>
      <w:r w:rsidR="0083448A" w:rsidRPr="00126B75">
        <w:rPr>
          <w:rFonts w:ascii="Arial" w:hAnsi="Arial" w:cs="Arial"/>
          <w:sz w:val="24"/>
          <w:szCs w:val="24"/>
        </w:rPr>
        <w:t xml:space="preserve"> en la </w:t>
      </w:r>
      <w:r w:rsidR="008C14D6" w:rsidRPr="00126B75">
        <w:rPr>
          <w:rFonts w:ascii="Arial" w:hAnsi="Arial" w:cs="Arial"/>
          <w:sz w:val="24"/>
          <w:szCs w:val="24"/>
        </w:rPr>
        <w:t>mitigación y superación de dichas</w:t>
      </w:r>
      <w:r w:rsidR="0083448A" w:rsidRPr="00126B75">
        <w:rPr>
          <w:rFonts w:ascii="Arial" w:hAnsi="Arial" w:cs="Arial"/>
          <w:sz w:val="24"/>
          <w:szCs w:val="24"/>
        </w:rPr>
        <w:t xml:space="preserve"> condicione</w:t>
      </w:r>
      <w:r w:rsidR="008C14D6" w:rsidRPr="00126B75">
        <w:rPr>
          <w:rFonts w:ascii="Arial" w:hAnsi="Arial" w:cs="Arial"/>
          <w:sz w:val="24"/>
          <w:szCs w:val="24"/>
        </w:rPr>
        <w:t>s.</w:t>
      </w:r>
    </w:p>
    <w:p w14:paraId="5F59CB10" w14:textId="2CFA341A" w:rsidR="0083448A" w:rsidRPr="00126B75" w:rsidRDefault="0083448A" w:rsidP="00BE689B">
      <w:pPr>
        <w:spacing w:before="120" w:after="120" w:line="360" w:lineRule="auto"/>
        <w:ind w:firstLine="708"/>
        <w:jc w:val="both"/>
        <w:rPr>
          <w:rFonts w:ascii="Arial" w:hAnsi="Arial" w:cs="Arial"/>
          <w:sz w:val="24"/>
          <w:szCs w:val="24"/>
        </w:rPr>
      </w:pPr>
      <w:r w:rsidRPr="00126B75">
        <w:rPr>
          <w:rFonts w:ascii="Arial" w:hAnsi="Arial" w:cs="Arial"/>
          <w:sz w:val="24"/>
          <w:szCs w:val="24"/>
        </w:rPr>
        <w:t xml:space="preserve">Las condiciones que contribuyen al bajo desarrollo de la zona son </w:t>
      </w:r>
      <w:r w:rsidR="001410B7" w:rsidRPr="00126B75">
        <w:rPr>
          <w:rFonts w:ascii="Arial" w:hAnsi="Arial" w:cs="Arial"/>
          <w:sz w:val="24"/>
          <w:szCs w:val="24"/>
        </w:rPr>
        <w:t>diversas. Entre</w:t>
      </w:r>
      <w:r w:rsidR="004B3C60" w:rsidRPr="00126B75">
        <w:rPr>
          <w:rFonts w:ascii="Arial" w:hAnsi="Arial" w:cs="Arial"/>
          <w:sz w:val="24"/>
          <w:szCs w:val="24"/>
        </w:rPr>
        <w:t xml:space="preserve"> e</w:t>
      </w:r>
      <w:r w:rsidRPr="00126B75">
        <w:rPr>
          <w:rFonts w:ascii="Arial" w:hAnsi="Arial" w:cs="Arial"/>
          <w:sz w:val="24"/>
          <w:szCs w:val="24"/>
        </w:rPr>
        <w:t>stas</w:t>
      </w:r>
      <w:r w:rsidR="002C30BE" w:rsidRPr="00126B75">
        <w:rPr>
          <w:rFonts w:ascii="Arial" w:hAnsi="Arial" w:cs="Arial"/>
          <w:sz w:val="24"/>
          <w:szCs w:val="24"/>
        </w:rPr>
        <w:t>,</w:t>
      </w:r>
      <w:r w:rsidRPr="00126B75">
        <w:rPr>
          <w:rFonts w:ascii="Arial" w:hAnsi="Arial" w:cs="Arial"/>
          <w:sz w:val="24"/>
          <w:szCs w:val="24"/>
        </w:rPr>
        <w:t xml:space="preserve"> se cuentan la muy baja densidad, las difíciles condiciones geomorfológicas del terreno montañoso en su mayoría, la extrema pobreza </w:t>
      </w:r>
      <w:r w:rsidR="00126B75" w:rsidRPr="00126B75">
        <w:rPr>
          <w:rFonts w:ascii="Arial" w:hAnsi="Arial" w:cs="Arial"/>
          <w:sz w:val="24"/>
          <w:szCs w:val="24"/>
        </w:rPr>
        <w:t>y,</w:t>
      </w:r>
      <w:r w:rsidRPr="00126B75">
        <w:rPr>
          <w:rFonts w:ascii="Arial" w:hAnsi="Arial" w:cs="Arial"/>
          <w:sz w:val="24"/>
          <w:szCs w:val="24"/>
        </w:rPr>
        <w:t xml:space="preserve"> sobre todo, la exclusión de planes nacionales de desarrollo socioeconómico. Desde finales de la década de los noventa ambas naciones se han abocado a </w:t>
      </w:r>
      <w:r w:rsidR="002C30BE" w:rsidRPr="00126B75">
        <w:rPr>
          <w:rFonts w:ascii="Arial" w:hAnsi="Arial" w:cs="Arial"/>
          <w:sz w:val="24"/>
          <w:szCs w:val="24"/>
        </w:rPr>
        <w:t xml:space="preserve">crear </w:t>
      </w:r>
      <w:r w:rsidR="002C30BE" w:rsidRPr="00126B75">
        <w:rPr>
          <w:rFonts w:ascii="Arial" w:hAnsi="Arial" w:cs="Arial"/>
          <w:b/>
          <w:sz w:val="24"/>
          <w:szCs w:val="24"/>
        </w:rPr>
        <w:t>Planes de Cooperación y Desarrollo</w:t>
      </w:r>
      <w:r w:rsidR="002C30BE" w:rsidRPr="00126B75">
        <w:rPr>
          <w:rFonts w:ascii="Arial" w:hAnsi="Arial" w:cs="Arial"/>
          <w:sz w:val="24"/>
          <w:szCs w:val="24"/>
        </w:rPr>
        <w:t xml:space="preserve"> para </w:t>
      </w:r>
      <w:r w:rsidRPr="00126B75">
        <w:rPr>
          <w:rFonts w:ascii="Arial" w:hAnsi="Arial" w:cs="Arial"/>
          <w:sz w:val="24"/>
          <w:szCs w:val="24"/>
        </w:rPr>
        <w:t xml:space="preserve">tratar de reducir el desempleo en la zona fronteriza, creando planes a través de la Asociación de Industrias Haitianas y la Asociación Dominicana de Zona Franca, empezando a establecer varias zonas francas en las distintas provincias fronterizas dominicanas (Pedernales, Jimaní, Elías Piña, Dajabón y Monte Cristi), beneficiando también del lado de la frontera haitiana a los departamentos Nordeste, Centro, Oeste  y Sudeste. </w:t>
      </w:r>
    </w:p>
    <w:p w14:paraId="12D01835" w14:textId="77777777" w:rsidR="0083448A" w:rsidRPr="00126B75" w:rsidRDefault="0083448A" w:rsidP="0052687B">
      <w:pPr>
        <w:spacing w:before="120" w:after="120" w:line="360" w:lineRule="auto"/>
        <w:ind w:firstLine="708"/>
        <w:jc w:val="both"/>
        <w:rPr>
          <w:rFonts w:ascii="Arial" w:hAnsi="Arial" w:cs="Arial"/>
          <w:sz w:val="24"/>
          <w:szCs w:val="24"/>
        </w:rPr>
      </w:pPr>
      <w:r w:rsidRPr="00126B75">
        <w:rPr>
          <w:rFonts w:ascii="Arial" w:hAnsi="Arial" w:cs="Arial"/>
          <w:sz w:val="24"/>
          <w:szCs w:val="24"/>
        </w:rPr>
        <w:t xml:space="preserve">La inversión pública en la zona fronteriza es crucial en áreas como la educación técnica y en general para la población fronteriza para que sirva en los nuevos centros laborables (zonas francas). Para esto, las mismas franquicias y los Estados envueltos serían los responsables, contribuyendo también a las actividades binacionales culturales, deportivas, religiosas, estudiantiles, como diagnósticos de problemas fronterizos y al estudio de la complejidad cultural. </w:t>
      </w:r>
    </w:p>
    <w:p w14:paraId="543D523D" w14:textId="77777777" w:rsidR="0083448A" w:rsidRPr="00126B75" w:rsidRDefault="0083448A" w:rsidP="0052687B">
      <w:pPr>
        <w:spacing w:before="120" w:after="120" w:line="360" w:lineRule="auto"/>
        <w:ind w:firstLine="708"/>
        <w:jc w:val="both"/>
        <w:rPr>
          <w:rFonts w:ascii="Arial" w:hAnsi="Arial" w:cs="Arial"/>
          <w:sz w:val="24"/>
          <w:szCs w:val="24"/>
        </w:rPr>
      </w:pPr>
      <w:r w:rsidRPr="00126B75">
        <w:rPr>
          <w:rFonts w:ascii="Arial" w:hAnsi="Arial" w:cs="Arial"/>
          <w:sz w:val="24"/>
          <w:szCs w:val="24"/>
        </w:rPr>
        <w:t xml:space="preserve">También  es necesario que ambos Estados optimicen los controles fronterizos, la integración para combatir problemas ambientales, de salud, persecución del crimen, cooperación en las redes informales del comercio; conllevar una  planificación sobre la frontera del ordenamiento del transporte y </w:t>
      </w:r>
      <w:r w:rsidRPr="00126B75">
        <w:rPr>
          <w:rFonts w:ascii="Arial" w:hAnsi="Arial" w:cs="Arial"/>
          <w:sz w:val="24"/>
          <w:szCs w:val="24"/>
        </w:rPr>
        <w:lastRenderedPageBreak/>
        <w:t xml:space="preserve">garantías del orden público, de modo que este  proceso de optimación o regularización de los controles fronterizos incluya políticas que conlleven a la integración social y a la aplicación de programas de combate a la pobreza, asentamientos, protección laboral, educación y salud. </w:t>
      </w:r>
    </w:p>
    <w:p w14:paraId="2D100C2E" w14:textId="77777777" w:rsidR="00CE29CA" w:rsidRPr="00126B75" w:rsidRDefault="00CE29CA" w:rsidP="0052687B">
      <w:pPr>
        <w:spacing w:before="120" w:after="120" w:line="360" w:lineRule="auto"/>
        <w:jc w:val="both"/>
        <w:rPr>
          <w:rFonts w:ascii="Arial" w:hAnsi="Arial" w:cs="Arial"/>
          <w:color w:val="000000"/>
          <w:sz w:val="24"/>
          <w:szCs w:val="24"/>
        </w:rPr>
      </w:pPr>
    </w:p>
    <w:p w14:paraId="4F7B8201" w14:textId="6DB32B8E" w:rsidR="00E073E7" w:rsidRPr="00126B75" w:rsidRDefault="00954997" w:rsidP="00642074">
      <w:pPr>
        <w:pStyle w:val="Ttulo3"/>
        <w:numPr>
          <w:ilvl w:val="3"/>
          <w:numId w:val="1"/>
        </w:numPr>
        <w:spacing w:line="360" w:lineRule="auto"/>
        <w:jc w:val="both"/>
        <w:rPr>
          <w:rFonts w:ascii="Arial" w:hAnsi="Arial" w:cs="Arial"/>
          <w:sz w:val="24"/>
          <w:szCs w:val="24"/>
        </w:rPr>
      </w:pPr>
      <w:r w:rsidRPr="00126B75">
        <w:rPr>
          <w:rFonts w:ascii="Arial" w:hAnsi="Arial" w:cs="Arial"/>
          <w:sz w:val="24"/>
          <w:szCs w:val="24"/>
        </w:rPr>
        <w:t>Argumentaciones</w:t>
      </w:r>
      <w:r w:rsidR="006B67E1" w:rsidRPr="00126B75">
        <w:rPr>
          <w:rFonts w:ascii="Arial" w:hAnsi="Arial" w:cs="Arial"/>
          <w:sz w:val="24"/>
          <w:szCs w:val="24"/>
        </w:rPr>
        <w:t xml:space="preserve"> teóricas de la Seguridad Pública</w:t>
      </w:r>
      <w:r w:rsidR="00652BE8" w:rsidRPr="00126B75">
        <w:rPr>
          <w:rFonts w:ascii="Arial" w:hAnsi="Arial" w:cs="Arial"/>
          <w:sz w:val="24"/>
          <w:szCs w:val="24"/>
        </w:rPr>
        <w:t xml:space="preserve"> y la Seguridad Humana</w:t>
      </w:r>
      <w:r w:rsidR="00425586" w:rsidRPr="00126B75">
        <w:rPr>
          <w:rFonts w:ascii="Arial" w:hAnsi="Arial" w:cs="Arial"/>
          <w:sz w:val="24"/>
          <w:szCs w:val="24"/>
        </w:rPr>
        <w:t xml:space="preserve"> en el </w:t>
      </w:r>
      <w:r w:rsidR="00126B75" w:rsidRPr="00126B75">
        <w:rPr>
          <w:rFonts w:ascii="Arial" w:hAnsi="Arial" w:cs="Arial"/>
          <w:sz w:val="24"/>
          <w:szCs w:val="24"/>
        </w:rPr>
        <w:t>contexto dominico</w:t>
      </w:r>
      <w:r w:rsidRPr="00126B75">
        <w:rPr>
          <w:rFonts w:ascii="Arial" w:hAnsi="Arial" w:cs="Arial"/>
          <w:sz w:val="24"/>
          <w:szCs w:val="24"/>
        </w:rPr>
        <w:t>-haitiano</w:t>
      </w:r>
    </w:p>
    <w:p w14:paraId="503746DD" w14:textId="77777777" w:rsidR="00E073E7" w:rsidRPr="00126B75" w:rsidRDefault="00E023FC" w:rsidP="00926837">
      <w:pPr>
        <w:pStyle w:val="Textoindependiente"/>
        <w:ind w:firstLine="708"/>
        <w:jc w:val="both"/>
        <w:rPr>
          <w:rFonts w:ascii="Arial" w:hAnsi="Arial" w:cs="Arial"/>
          <w:sz w:val="24"/>
          <w:szCs w:val="24"/>
          <w:lang w:eastAsia="zh-CN"/>
        </w:rPr>
      </w:pPr>
      <w:r w:rsidRPr="00126B75">
        <w:rPr>
          <w:rFonts w:ascii="Arial" w:hAnsi="Arial" w:cs="Arial"/>
          <w:sz w:val="24"/>
          <w:szCs w:val="24"/>
          <w:lang w:eastAsia="zh-CN"/>
        </w:rPr>
        <w:t>D</w:t>
      </w:r>
      <w:r w:rsidR="000B78A8" w:rsidRPr="00126B75">
        <w:rPr>
          <w:rFonts w:ascii="Arial" w:hAnsi="Arial" w:cs="Arial"/>
          <w:sz w:val="24"/>
          <w:szCs w:val="24"/>
          <w:lang w:eastAsia="zh-CN"/>
        </w:rPr>
        <w:t>espués</w:t>
      </w:r>
      <w:r w:rsidRPr="00126B75">
        <w:rPr>
          <w:rFonts w:ascii="Arial" w:hAnsi="Arial" w:cs="Arial"/>
          <w:sz w:val="24"/>
          <w:szCs w:val="24"/>
          <w:lang w:eastAsia="zh-CN"/>
        </w:rPr>
        <w:t xml:space="preserve"> de la llegada de la globalización y el final de la llamada Guerra Fría, el concepto de seguridad basado en los aspectos territoriales empieza a variar, ya que el paradigma basado en las razones que le dieron pie para procurar atender y mitigar a las amenazas de tipo territoriales empezaron a mermar, para constituirse en el foco de atención nuevas amenazas a la gente o a los habitantes, princi</w:t>
      </w:r>
      <w:r w:rsidR="00C56A98" w:rsidRPr="00126B75">
        <w:rPr>
          <w:rFonts w:ascii="Arial" w:hAnsi="Arial" w:cs="Arial"/>
          <w:sz w:val="24"/>
          <w:szCs w:val="24"/>
          <w:lang w:eastAsia="zh-CN"/>
        </w:rPr>
        <w:t>palmente grupos vulnerables de</w:t>
      </w:r>
      <w:r w:rsidRPr="00126B75">
        <w:rPr>
          <w:rFonts w:ascii="Arial" w:hAnsi="Arial" w:cs="Arial"/>
          <w:sz w:val="24"/>
          <w:szCs w:val="24"/>
          <w:lang w:eastAsia="zh-CN"/>
        </w:rPr>
        <w:t xml:space="preserve"> niños/as y </w:t>
      </w:r>
      <w:r w:rsidR="00C56A98" w:rsidRPr="00126B75">
        <w:rPr>
          <w:rFonts w:ascii="Arial" w:hAnsi="Arial" w:cs="Arial"/>
          <w:sz w:val="24"/>
          <w:szCs w:val="24"/>
          <w:lang w:eastAsia="zh-CN"/>
        </w:rPr>
        <w:t xml:space="preserve">géneros. </w:t>
      </w:r>
      <w:r w:rsidRPr="00126B75">
        <w:rPr>
          <w:rFonts w:ascii="Arial" w:hAnsi="Arial" w:cs="Arial"/>
          <w:sz w:val="24"/>
          <w:szCs w:val="24"/>
          <w:lang w:eastAsia="zh-CN"/>
        </w:rPr>
        <w:t xml:space="preserve"> Esto ameritó que para 1994 se hiciera</w:t>
      </w:r>
      <w:r w:rsidR="00C56A98" w:rsidRPr="00126B75">
        <w:rPr>
          <w:rFonts w:ascii="Arial" w:hAnsi="Arial" w:cs="Arial"/>
          <w:sz w:val="24"/>
          <w:szCs w:val="24"/>
          <w:lang w:eastAsia="zh-CN"/>
        </w:rPr>
        <w:t xml:space="preserve"> un cambio </w:t>
      </w:r>
      <w:r w:rsidR="00F364A5" w:rsidRPr="00126B75">
        <w:rPr>
          <w:rFonts w:ascii="Arial" w:hAnsi="Arial" w:cs="Arial"/>
          <w:sz w:val="24"/>
          <w:szCs w:val="24"/>
          <w:lang w:eastAsia="zh-CN"/>
        </w:rPr>
        <w:t>paradigmático</w:t>
      </w:r>
      <w:r w:rsidRPr="00126B75">
        <w:rPr>
          <w:rFonts w:ascii="Arial" w:hAnsi="Arial" w:cs="Arial"/>
          <w:sz w:val="24"/>
          <w:szCs w:val="24"/>
          <w:lang w:eastAsia="zh-CN"/>
        </w:rPr>
        <w:t>, con</w:t>
      </w:r>
      <w:r w:rsidR="00652BE8" w:rsidRPr="00126B75">
        <w:rPr>
          <w:rFonts w:ascii="Arial" w:hAnsi="Arial" w:cs="Arial"/>
          <w:sz w:val="24"/>
          <w:szCs w:val="24"/>
          <w:lang w:eastAsia="zh-CN"/>
        </w:rPr>
        <w:t xml:space="preserve"> la publicación del Informe de Desarrollo Humano 1994 de</w:t>
      </w:r>
      <w:r w:rsidR="00C56A98" w:rsidRPr="00126B75">
        <w:rPr>
          <w:rFonts w:ascii="Arial" w:hAnsi="Arial" w:cs="Arial"/>
          <w:sz w:val="24"/>
          <w:szCs w:val="24"/>
          <w:lang w:eastAsia="zh-CN"/>
        </w:rPr>
        <w:t>l</w:t>
      </w:r>
      <w:r w:rsidR="00652BE8" w:rsidRPr="00126B75">
        <w:rPr>
          <w:rFonts w:ascii="Arial" w:hAnsi="Arial" w:cs="Arial"/>
          <w:sz w:val="24"/>
          <w:szCs w:val="24"/>
          <w:lang w:eastAsia="zh-CN"/>
        </w:rPr>
        <w:t xml:space="preserve"> Programa de las Naciones Unidas para el Desarrollo (PNUD),</w:t>
      </w:r>
      <w:r w:rsidRPr="00126B75">
        <w:rPr>
          <w:rFonts w:ascii="Arial" w:hAnsi="Arial" w:cs="Arial"/>
          <w:sz w:val="24"/>
          <w:szCs w:val="24"/>
          <w:lang w:eastAsia="zh-CN"/>
        </w:rPr>
        <w:t xml:space="preserve"> donde se promovía un consenso integral de la seguridad humana</w:t>
      </w:r>
      <w:r w:rsidR="00DA7F44" w:rsidRPr="00126B75">
        <w:rPr>
          <w:rStyle w:val="Refdenotaalpie"/>
          <w:rFonts w:ascii="Arial" w:hAnsi="Arial" w:cs="Arial"/>
          <w:sz w:val="24"/>
          <w:szCs w:val="24"/>
          <w:lang w:eastAsia="zh-CN"/>
        </w:rPr>
        <w:footnoteReference w:id="6"/>
      </w:r>
      <w:r w:rsidRPr="00126B75">
        <w:rPr>
          <w:rFonts w:ascii="Arial" w:hAnsi="Arial" w:cs="Arial"/>
          <w:sz w:val="24"/>
          <w:szCs w:val="24"/>
          <w:lang w:eastAsia="zh-CN"/>
        </w:rPr>
        <w:t>,</w:t>
      </w:r>
      <w:r w:rsidR="00C56A98" w:rsidRPr="00126B75">
        <w:rPr>
          <w:rFonts w:ascii="Arial" w:hAnsi="Arial" w:cs="Arial"/>
          <w:sz w:val="24"/>
          <w:szCs w:val="24"/>
          <w:lang w:eastAsia="zh-CN"/>
        </w:rPr>
        <w:t xml:space="preserve"> repercutiendo </w:t>
      </w:r>
      <w:r w:rsidRPr="00126B75">
        <w:rPr>
          <w:rFonts w:ascii="Arial" w:hAnsi="Arial" w:cs="Arial"/>
          <w:sz w:val="24"/>
          <w:szCs w:val="24"/>
          <w:lang w:eastAsia="zh-CN"/>
        </w:rPr>
        <w:t>e</w:t>
      </w:r>
      <w:r w:rsidR="00C56A98" w:rsidRPr="00126B75">
        <w:rPr>
          <w:rFonts w:ascii="Arial" w:hAnsi="Arial" w:cs="Arial"/>
          <w:sz w:val="24"/>
          <w:szCs w:val="24"/>
          <w:lang w:eastAsia="zh-CN"/>
        </w:rPr>
        <w:t>n</w:t>
      </w:r>
      <w:r w:rsidRPr="00126B75">
        <w:rPr>
          <w:rFonts w:ascii="Arial" w:hAnsi="Arial" w:cs="Arial"/>
          <w:sz w:val="24"/>
          <w:szCs w:val="24"/>
          <w:lang w:eastAsia="zh-CN"/>
        </w:rPr>
        <w:t xml:space="preserve"> la </w:t>
      </w:r>
      <w:r w:rsidR="00C56A98" w:rsidRPr="00126B75">
        <w:rPr>
          <w:rFonts w:ascii="Arial" w:hAnsi="Arial" w:cs="Arial"/>
          <w:sz w:val="24"/>
          <w:szCs w:val="24"/>
          <w:lang w:eastAsia="zh-CN"/>
        </w:rPr>
        <w:t xml:space="preserve">llegada </w:t>
      </w:r>
      <w:r w:rsidRPr="00126B75">
        <w:rPr>
          <w:rFonts w:ascii="Arial" w:hAnsi="Arial" w:cs="Arial"/>
          <w:sz w:val="24"/>
          <w:szCs w:val="24"/>
          <w:lang w:eastAsia="zh-CN"/>
        </w:rPr>
        <w:t xml:space="preserve">del siglo venidero </w:t>
      </w:r>
      <w:r w:rsidR="00C56A98" w:rsidRPr="00126B75">
        <w:rPr>
          <w:rFonts w:ascii="Arial" w:hAnsi="Arial" w:cs="Arial"/>
          <w:sz w:val="24"/>
          <w:szCs w:val="24"/>
          <w:lang w:eastAsia="zh-CN"/>
        </w:rPr>
        <w:t xml:space="preserve">para ese momento (XXI); de modo que,… </w:t>
      </w:r>
      <w:r w:rsidRPr="00126B75">
        <w:rPr>
          <w:rFonts w:ascii="Arial" w:hAnsi="Arial" w:cs="Arial"/>
          <w:sz w:val="24"/>
          <w:szCs w:val="24"/>
          <w:lang w:eastAsia="zh-CN"/>
        </w:rPr>
        <w:t>en todas aquellas actividades convencionales</w:t>
      </w:r>
      <w:r w:rsidR="00C56A98" w:rsidRPr="00126B75">
        <w:rPr>
          <w:rFonts w:ascii="Arial" w:hAnsi="Arial" w:cs="Arial"/>
          <w:sz w:val="24"/>
          <w:szCs w:val="24"/>
          <w:lang w:eastAsia="zh-CN"/>
        </w:rPr>
        <w:t xml:space="preserve"> y diplomática</w:t>
      </w:r>
      <w:r w:rsidRPr="00126B75">
        <w:rPr>
          <w:rFonts w:ascii="Arial" w:hAnsi="Arial" w:cs="Arial"/>
          <w:sz w:val="24"/>
          <w:szCs w:val="24"/>
          <w:lang w:eastAsia="zh-CN"/>
        </w:rPr>
        <w:t xml:space="preserve">s </w:t>
      </w:r>
      <w:r w:rsidR="00C56A98" w:rsidRPr="00126B75">
        <w:rPr>
          <w:rFonts w:ascii="Arial" w:hAnsi="Arial" w:cs="Arial"/>
          <w:sz w:val="24"/>
          <w:szCs w:val="24"/>
          <w:lang w:eastAsia="zh-CN"/>
        </w:rPr>
        <w:t xml:space="preserve">realizadas para entonces se proyecta un nuevo </w:t>
      </w:r>
      <w:r w:rsidRPr="00126B75">
        <w:rPr>
          <w:rFonts w:ascii="Arial" w:hAnsi="Arial" w:cs="Arial"/>
          <w:sz w:val="24"/>
          <w:szCs w:val="24"/>
          <w:lang w:eastAsia="zh-CN"/>
        </w:rPr>
        <w:t>concepto de seguridad pública pero ya tomando en cuenta los preceptos de la seguridad humana</w:t>
      </w:r>
      <w:r w:rsidR="00C56A98" w:rsidRPr="00126B75">
        <w:rPr>
          <w:rFonts w:ascii="Arial" w:hAnsi="Arial" w:cs="Arial"/>
          <w:sz w:val="24"/>
          <w:szCs w:val="24"/>
          <w:lang w:eastAsia="zh-CN"/>
        </w:rPr>
        <w:t>, con</w:t>
      </w:r>
      <w:r w:rsidRPr="00126B75">
        <w:rPr>
          <w:rFonts w:ascii="Arial" w:hAnsi="Arial" w:cs="Arial"/>
          <w:sz w:val="24"/>
          <w:szCs w:val="24"/>
          <w:lang w:eastAsia="zh-CN"/>
        </w:rPr>
        <w:t xml:space="preserve"> </w:t>
      </w:r>
      <w:r w:rsidR="00C56A98" w:rsidRPr="00126B75">
        <w:rPr>
          <w:rFonts w:ascii="Arial" w:hAnsi="Arial" w:cs="Arial"/>
          <w:sz w:val="24"/>
          <w:szCs w:val="24"/>
          <w:lang w:eastAsia="zh-CN"/>
        </w:rPr>
        <w:t xml:space="preserve"> la adopción de un concepto integral y humano</w:t>
      </w:r>
      <w:r w:rsidR="00652BE8" w:rsidRPr="00126B75">
        <w:rPr>
          <w:rFonts w:ascii="Arial" w:hAnsi="Arial" w:cs="Arial"/>
          <w:sz w:val="24"/>
          <w:szCs w:val="24"/>
          <w:lang w:eastAsia="zh-CN"/>
        </w:rPr>
        <w:t xml:space="preserve">. </w:t>
      </w:r>
    </w:p>
    <w:p w14:paraId="73A678B4" w14:textId="73DC2E68" w:rsidR="00652BE8" w:rsidRPr="00126B75" w:rsidRDefault="00C56A98" w:rsidP="00E073E7">
      <w:pPr>
        <w:pStyle w:val="Textoindependiente"/>
        <w:ind w:firstLine="708"/>
        <w:jc w:val="both"/>
        <w:rPr>
          <w:rFonts w:ascii="Arial" w:hAnsi="Arial" w:cs="Arial"/>
          <w:sz w:val="24"/>
          <w:szCs w:val="24"/>
          <w:lang w:eastAsia="zh-CN"/>
        </w:rPr>
      </w:pPr>
      <w:r w:rsidRPr="00126B75">
        <w:rPr>
          <w:rFonts w:ascii="Arial" w:hAnsi="Arial" w:cs="Arial"/>
          <w:sz w:val="24"/>
          <w:szCs w:val="24"/>
          <w:lang w:eastAsia="zh-CN"/>
        </w:rPr>
        <w:t>Para el 2003, se pone de manifiesto l</w:t>
      </w:r>
      <w:r w:rsidR="00652BE8" w:rsidRPr="00126B75">
        <w:rPr>
          <w:rFonts w:ascii="Arial" w:hAnsi="Arial" w:cs="Arial"/>
          <w:sz w:val="24"/>
          <w:szCs w:val="24"/>
          <w:lang w:eastAsia="zh-CN"/>
        </w:rPr>
        <w:t>a importan</w:t>
      </w:r>
      <w:r w:rsidRPr="00126B75">
        <w:rPr>
          <w:rFonts w:ascii="Arial" w:hAnsi="Arial" w:cs="Arial"/>
          <w:sz w:val="24"/>
          <w:szCs w:val="24"/>
          <w:lang w:eastAsia="zh-CN"/>
        </w:rPr>
        <w:t xml:space="preserve">cia de este concepto al ponerse de relevancia </w:t>
      </w:r>
      <w:r w:rsidR="00126B75" w:rsidRPr="00126B75">
        <w:rPr>
          <w:rFonts w:ascii="Arial" w:hAnsi="Arial" w:cs="Arial"/>
          <w:sz w:val="24"/>
          <w:szCs w:val="24"/>
          <w:lang w:eastAsia="zh-CN"/>
        </w:rPr>
        <w:t>en la</w:t>
      </w:r>
      <w:r w:rsidR="00652BE8" w:rsidRPr="00126B75">
        <w:rPr>
          <w:rFonts w:ascii="Arial" w:hAnsi="Arial" w:cs="Arial"/>
          <w:sz w:val="24"/>
          <w:szCs w:val="24"/>
          <w:lang w:eastAsia="zh-CN"/>
        </w:rPr>
        <w:t xml:space="preserve"> Declaración sobre Segur</w:t>
      </w:r>
      <w:r w:rsidRPr="00126B75">
        <w:rPr>
          <w:rFonts w:ascii="Arial" w:hAnsi="Arial" w:cs="Arial"/>
          <w:sz w:val="24"/>
          <w:szCs w:val="24"/>
          <w:lang w:eastAsia="zh-CN"/>
        </w:rPr>
        <w:t xml:space="preserve">idad en las Américas en el marco </w:t>
      </w:r>
      <w:r w:rsidR="00652BE8" w:rsidRPr="00126B75">
        <w:rPr>
          <w:rFonts w:ascii="Arial" w:hAnsi="Arial" w:cs="Arial"/>
          <w:sz w:val="24"/>
          <w:szCs w:val="24"/>
          <w:lang w:eastAsia="zh-CN"/>
        </w:rPr>
        <w:t>de la Conferencia Especial sobre Seguridad de la Organización de E</w:t>
      </w:r>
      <w:r w:rsidRPr="00126B75">
        <w:rPr>
          <w:rFonts w:ascii="Arial" w:hAnsi="Arial" w:cs="Arial"/>
          <w:sz w:val="24"/>
          <w:szCs w:val="24"/>
          <w:lang w:eastAsia="zh-CN"/>
        </w:rPr>
        <w:t>stados Americanos (OEA).</w:t>
      </w:r>
      <w:r w:rsidR="00E023FC" w:rsidRPr="00126B75">
        <w:rPr>
          <w:rFonts w:ascii="Arial" w:hAnsi="Arial" w:cs="Arial"/>
          <w:sz w:val="24"/>
          <w:szCs w:val="24"/>
          <w:lang w:eastAsia="zh-CN"/>
        </w:rPr>
        <w:t xml:space="preserve"> </w:t>
      </w:r>
    </w:p>
    <w:p w14:paraId="54718B39" w14:textId="6EB9101E" w:rsidR="00E023FC" w:rsidRPr="00126B75" w:rsidRDefault="00C56A98" w:rsidP="00652BE8">
      <w:pPr>
        <w:pStyle w:val="Textoindependiente"/>
        <w:jc w:val="both"/>
        <w:rPr>
          <w:rFonts w:ascii="Arial" w:hAnsi="Arial" w:cs="Arial"/>
          <w:sz w:val="24"/>
          <w:szCs w:val="24"/>
          <w:lang w:eastAsia="zh-CN"/>
        </w:rPr>
      </w:pPr>
      <w:r w:rsidRPr="00126B75">
        <w:rPr>
          <w:rFonts w:ascii="Arial" w:hAnsi="Arial" w:cs="Arial"/>
          <w:sz w:val="24"/>
          <w:szCs w:val="24"/>
          <w:lang w:eastAsia="zh-CN"/>
        </w:rPr>
        <w:t xml:space="preserve">Este </w:t>
      </w:r>
      <w:r w:rsidR="00E073E7" w:rsidRPr="00126B75">
        <w:rPr>
          <w:rFonts w:ascii="Arial" w:hAnsi="Arial" w:cs="Arial"/>
          <w:sz w:val="24"/>
          <w:szCs w:val="24"/>
          <w:lang w:eastAsia="zh-CN"/>
        </w:rPr>
        <w:t>paradigma</w:t>
      </w:r>
      <w:r w:rsidRPr="00126B75">
        <w:rPr>
          <w:rFonts w:ascii="Arial" w:hAnsi="Arial" w:cs="Arial"/>
          <w:sz w:val="24"/>
          <w:szCs w:val="24"/>
          <w:lang w:eastAsia="zh-CN"/>
        </w:rPr>
        <w:t xml:space="preserve"> </w:t>
      </w:r>
      <w:r w:rsidR="00E073E7" w:rsidRPr="00126B75">
        <w:rPr>
          <w:rFonts w:ascii="Arial" w:hAnsi="Arial" w:cs="Arial"/>
          <w:sz w:val="24"/>
          <w:szCs w:val="24"/>
          <w:lang w:eastAsia="zh-CN"/>
        </w:rPr>
        <w:t>de</w:t>
      </w:r>
      <w:r w:rsidR="00E023FC" w:rsidRPr="00126B75">
        <w:rPr>
          <w:rFonts w:ascii="Arial" w:hAnsi="Arial" w:cs="Arial"/>
          <w:sz w:val="24"/>
          <w:szCs w:val="24"/>
          <w:lang w:eastAsia="zh-CN"/>
        </w:rPr>
        <w:t xml:space="preserve"> la seguridad humana</w:t>
      </w:r>
      <w:r w:rsidR="00E073E7" w:rsidRPr="00126B75">
        <w:rPr>
          <w:rFonts w:ascii="Arial" w:hAnsi="Arial" w:cs="Arial"/>
          <w:sz w:val="24"/>
          <w:szCs w:val="24"/>
          <w:lang w:eastAsia="zh-CN"/>
        </w:rPr>
        <w:t xml:space="preserve"> no obvia la seguridad tradicional, sino que, más bien </w:t>
      </w:r>
      <w:r w:rsidR="00E023FC" w:rsidRPr="00126B75">
        <w:rPr>
          <w:rFonts w:ascii="Arial" w:hAnsi="Arial" w:cs="Arial"/>
          <w:sz w:val="24"/>
          <w:szCs w:val="24"/>
          <w:lang w:eastAsia="zh-CN"/>
        </w:rPr>
        <w:t xml:space="preserve">procura </w:t>
      </w:r>
      <w:r w:rsidR="00E073E7" w:rsidRPr="00126B75">
        <w:rPr>
          <w:rFonts w:ascii="Arial" w:hAnsi="Arial" w:cs="Arial"/>
          <w:sz w:val="24"/>
          <w:szCs w:val="24"/>
          <w:lang w:eastAsia="zh-CN"/>
        </w:rPr>
        <w:t xml:space="preserve">conseguir </w:t>
      </w:r>
      <w:r w:rsidR="00E023FC" w:rsidRPr="00126B75">
        <w:rPr>
          <w:rFonts w:ascii="Arial" w:hAnsi="Arial" w:cs="Arial"/>
          <w:sz w:val="24"/>
          <w:szCs w:val="24"/>
          <w:lang w:eastAsia="zh-CN"/>
        </w:rPr>
        <w:t>complementar</w:t>
      </w:r>
      <w:r w:rsidR="00E073E7" w:rsidRPr="00126B75">
        <w:rPr>
          <w:rFonts w:ascii="Arial" w:hAnsi="Arial" w:cs="Arial"/>
          <w:sz w:val="24"/>
          <w:szCs w:val="24"/>
          <w:lang w:eastAsia="zh-CN"/>
        </w:rPr>
        <w:t xml:space="preserve">la; mediante la atención a los desafíos de una </w:t>
      </w:r>
      <w:r w:rsidR="00E023FC" w:rsidRPr="00126B75">
        <w:rPr>
          <w:rFonts w:ascii="Arial" w:hAnsi="Arial" w:cs="Arial"/>
          <w:sz w:val="24"/>
          <w:szCs w:val="24"/>
          <w:lang w:eastAsia="zh-CN"/>
        </w:rPr>
        <w:t xml:space="preserve">seguridad </w:t>
      </w:r>
      <w:r w:rsidR="00E073E7" w:rsidRPr="00126B75">
        <w:rPr>
          <w:rFonts w:ascii="Arial" w:hAnsi="Arial" w:cs="Arial"/>
          <w:sz w:val="24"/>
          <w:szCs w:val="24"/>
          <w:lang w:eastAsia="zh-CN"/>
        </w:rPr>
        <w:t xml:space="preserve">moderna, </w:t>
      </w:r>
      <w:r w:rsidR="00E023FC" w:rsidRPr="00126B75">
        <w:rPr>
          <w:rFonts w:ascii="Arial" w:hAnsi="Arial" w:cs="Arial"/>
          <w:sz w:val="24"/>
          <w:szCs w:val="24"/>
          <w:lang w:eastAsia="zh-CN"/>
        </w:rPr>
        <w:t>atendiendo a las personas, a las comunidades ante</w:t>
      </w:r>
      <w:r w:rsidR="00E073E7" w:rsidRPr="00126B75">
        <w:rPr>
          <w:rFonts w:ascii="Arial" w:hAnsi="Arial" w:cs="Arial"/>
          <w:sz w:val="24"/>
          <w:szCs w:val="24"/>
          <w:lang w:eastAsia="zh-CN"/>
        </w:rPr>
        <w:t xml:space="preserve"> amenazas como</w:t>
      </w:r>
      <w:r w:rsidR="00E023FC" w:rsidRPr="00126B75">
        <w:rPr>
          <w:rFonts w:ascii="Arial" w:hAnsi="Arial" w:cs="Arial"/>
          <w:sz w:val="24"/>
          <w:szCs w:val="24"/>
          <w:lang w:eastAsia="zh-CN"/>
        </w:rPr>
        <w:t xml:space="preserve"> la eventualidad de </w:t>
      </w:r>
      <w:r w:rsidR="00E073E7" w:rsidRPr="00126B75">
        <w:rPr>
          <w:rFonts w:ascii="Arial" w:hAnsi="Arial" w:cs="Arial"/>
          <w:sz w:val="24"/>
          <w:szCs w:val="24"/>
          <w:lang w:eastAsia="zh-CN"/>
        </w:rPr>
        <w:t>un desastre natural</w:t>
      </w:r>
      <w:r w:rsidR="00E023FC" w:rsidRPr="00126B75">
        <w:rPr>
          <w:rFonts w:ascii="Arial" w:hAnsi="Arial" w:cs="Arial"/>
          <w:sz w:val="24"/>
          <w:szCs w:val="24"/>
          <w:lang w:eastAsia="zh-CN"/>
        </w:rPr>
        <w:t xml:space="preserve">, o </w:t>
      </w:r>
      <w:r w:rsidR="00126B75" w:rsidRPr="00126B75">
        <w:rPr>
          <w:rFonts w:ascii="Arial" w:hAnsi="Arial" w:cs="Arial"/>
          <w:sz w:val="24"/>
          <w:szCs w:val="24"/>
          <w:lang w:eastAsia="zh-CN"/>
        </w:rPr>
        <w:t>unas crisis alimentarias</w:t>
      </w:r>
      <w:r w:rsidR="00E073E7" w:rsidRPr="00126B75">
        <w:rPr>
          <w:rFonts w:ascii="Arial" w:hAnsi="Arial" w:cs="Arial"/>
          <w:sz w:val="24"/>
          <w:szCs w:val="24"/>
          <w:lang w:eastAsia="zh-CN"/>
        </w:rPr>
        <w:t xml:space="preserve"> de la que se deriva el concepto de </w:t>
      </w:r>
      <w:r w:rsidR="00126B75" w:rsidRPr="00126B75">
        <w:rPr>
          <w:rFonts w:ascii="Arial" w:hAnsi="Arial" w:cs="Arial"/>
          <w:sz w:val="24"/>
          <w:szCs w:val="24"/>
          <w:lang w:eastAsia="zh-CN"/>
        </w:rPr>
        <w:t>la seguridad</w:t>
      </w:r>
      <w:r w:rsidR="00E023FC" w:rsidRPr="00126B75">
        <w:rPr>
          <w:rFonts w:ascii="Arial" w:hAnsi="Arial" w:cs="Arial"/>
          <w:sz w:val="24"/>
          <w:szCs w:val="24"/>
          <w:lang w:eastAsia="zh-CN"/>
        </w:rPr>
        <w:t xml:space="preserve"> alimenticia o la protección de </w:t>
      </w:r>
      <w:r w:rsidR="00E073E7" w:rsidRPr="00126B75">
        <w:rPr>
          <w:rFonts w:ascii="Arial" w:hAnsi="Arial" w:cs="Arial"/>
          <w:sz w:val="24"/>
          <w:szCs w:val="24"/>
          <w:lang w:eastAsia="zh-CN"/>
        </w:rPr>
        <w:t xml:space="preserve">la integridad de </w:t>
      </w:r>
      <w:r w:rsidR="00E023FC" w:rsidRPr="00126B75">
        <w:rPr>
          <w:rFonts w:ascii="Arial" w:hAnsi="Arial" w:cs="Arial"/>
          <w:sz w:val="24"/>
          <w:szCs w:val="24"/>
          <w:lang w:eastAsia="zh-CN"/>
        </w:rPr>
        <w:t xml:space="preserve">las personas de la que se deriva </w:t>
      </w:r>
      <w:r w:rsidR="00E073E7" w:rsidRPr="00126B75">
        <w:rPr>
          <w:rFonts w:ascii="Arial" w:hAnsi="Arial" w:cs="Arial"/>
          <w:sz w:val="24"/>
          <w:szCs w:val="24"/>
          <w:lang w:eastAsia="zh-CN"/>
        </w:rPr>
        <w:t xml:space="preserve">el concepto de </w:t>
      </w:r>
      <w:r w:rsidR="00E023FC" w:rsidRPr="00126B75">
        <w:rPr>
          <w:rFonts w:ascii="Arial" w:hAnsi="Arial" w:cs="Arial"/>
          <w:sz w:val="24"/>
          <w:szCs w:val="24"/>
          <w:lang w:eastAsia="zh-CN"/>
        </w:rPr>
        <w:t>la seguridad ciudadana</w:t>
      </w:r>
      <w:r w:rsidR="00173F5F">
        <w:rPr>
          <w:rStyle w:val="Refdenotaalpie"/>
          <w:rFonts w:ascii="Arial" w:hAnsi="Arial" w:cs="Arial"/>
          <w:sz w:val="24"/>
          <w:szCs w:val="24"/>
          <w:lang w:eastAsia="zh-CN"/>
        </w:rPr>
        <w:footnoteReference w:id="7"/>
      </w:r>
      <w:r w:rsidR="00E073E7" w:rsidRPr="00126B75">
        <w:rPr>
          <w:rFonts w:ascii="Arial" w:hAnsi="Arial" w:cs="Arial"/>
          <w:sz w:val="24"/>
          <w:szCs w:val="24"/>
          <w:lang w:eastAsia="zh-CN"/>
        </w:rPr>
        <w:t>.</w:t>
      </w:r>
      <w:r w:rsidR="00D5024C" w:rsidRPr="00126B75">
        <w:rPr>
          <w:rFonts w:ascii="Arial" w:hAnsi="Arial" w:cs="Arial"/>
          <w:sz w:val="24"/>
          <w:szCs w:val="24"/>
          <w:lang w:eastAsia="zh-CN"/>
        </w:rPr>
        <w:t xml:space="preserve"> </w:t>
      </w:r>
    </w:p>
    <w:p w14:paraId="22F6F109" w14:textId="77777777" w:rsidR="00DD15D4" w:rsidRPr="00126B75" w:rsidRDefault="00D5024C" w:rsidP="00642074">
      <w:pPr>
        <w:pStyle w:val="Textoindependiente"/>
        <w:jc w:val="both"/>
        <w:rPr>
          <w:rFonts w:ascii="Arial" w:hAnsi="Arial" w:cs="Arial"/>
          <w:sz w:val="24"/>
          <w:szCs w:val="24"/>
          <w:lang w:eastAsia="zh-CN"/>
        </w:rPr>
      </w:pPr>
      <w:r w:rsidRPr="00126B75">
        <w:rPr>
          <w:rFonts w:ascii="Arial" w:hAnsi="Arial" w:cs="Arial"/>
          <w:sz w:val="24"/>
          <w:szCs w:val="24"/>
          <w:lang w:eastAsia="zh-CN"/>
        </w:rPr>
        <w:t>En el caso de la zona de la frontera dominico-haitiana es necesario atender principalmente grupos vulnerables de niños/as y géneros y procurar tomar acciones y políticas públicas a fin de mitigar su situación.</w:t>
      </w:r>
    </w:p>
    <w:p w14:paraId="7689AC40" w14:textId="77777777" w:rsidR="0083448A" w:rsidRPr="00126B75" w:rsidRDefault="00DD15D4" w:rsidP="0052687B">
      <w:pPr>
        <w:spacing w:line="360" w:lineRule="auto"/>
        <w:ind w:firstLine="708"/>
        <w:jc w:val="both"/>
        <w:rPr>
          <w:rFonts w:ascii="Arial" w:hAnsi="Arial" w:cs="Arial"/>
          <w:color w:val="000000"/>
          <w:sz w:val="24"/>
          <w:szCs w:val="24"/>
        </w:rPr>
      </w:pPr>
      <w:r w:rsidRPr="00126B75">
        <w:rPr>
          <w:rFonts w:ascii="Arial" w:hAnsi="Arial" w:cs="Arial"/>
          <w:color w:val="000000"/>
          <w:sz w:val="24"/>
          <w:szCs w:val="24"/>
        </w:rPr>
        <w:lastRenderedPageBreak/>
        <w:t xml:space="preserve">La seguridad pública en la </w:t>
      </w:r>
      <w:r w:rsidR="00966C06" w:rsidRPr="00126B75">
        <w:rPr>
          <w:rFonts w:ascii="Arial" w:hAnsi="Arial" w:cs="Arial"/>
          <w:color w:val="000000"/>
          <w:sz w:val="24"/>
          <w:szCs w:val="24"/>
        </w:rPr>
        <w:t>frontera debe ser abordado con</w:t>
      </w:r>
      <w:r w:rsidRPr="00126B75">
        <w:rPr>
          <w:rFonts w:ascii="Arial" w:hAnsi="Arial" w:cs="Arial"/>
          <w:color w:val="000000"/>
          <w:sz w:val="24"/>
          <w:szCs w:val="24"/>
        </w:rPr>
        <w:t xml:space="preserve"> énfasis en la prevención y acciones participativas entre las institu</w:t>
      </w:r>
      <w:r w:rsidR="00966C06" w:rsidRPr="00126B75">
        <w:rPr>
          <w:rFonts w:ascii="Arial" w:hAnsi="Arial" w:cs="Arial"/>
          <w:color w:val="000000"/>
          <w:sz w:val="24"/>
          <w:szCs w:val="24"/>
        </w:rPr>
        <w:t>ciones estatales y la comunidad</w:t>
      </w:r>
      <w:r w:rsidR="000F1716" w:rsidRPr="00126B75">
        <w:rPr>
          <w:rFonts w:ascii="Arial" w:hAnsi="Arial" w:cs="Arial"/>
          <w:color w:val="000000"/>
          <w:sz w:val="24"/>
          <w:szCs w:val="24"/>
        </w:rPr>
        <w:t xml:space="preserve">, según </w:t>
      </w:r>
      <w:r w:rsidR="00966C06" w:rsidRPr="00126B75">
        <w:rPr>
          <w:rFonts w:ascii="Arial" w:hAnsi="Arial" w:cs="Arial"/>
          <w:color w:val="000000"/>
          <w:sz w:val="24"/>
          <w:szCs w:val="24"/>
        </w:rPr>
        <w:t xml:space="preserve">sugerencias resolutivas de </w:t>
      </w:r>
      <w:r w:rsidR="000F1716" w:rsidRPr="00126B75">
        <w:rPr>
          <w:rFonts w:ascii="Arial" w:hAnsi="Arial" w:cs="Arial"/>
          <w:color w:val="000000"/>
          <w:sz w:val="24"/>
          <w:szCs w:val="24"/>
        </w:rPr>
        <w:t xml:space="preserve">la Organización de Estados </w:t>
      </w:r>
      <w:r w:rsidR="001410B7" w:rsidRPr="00126B75">
        <w:rPr>
          <w:rFonts w:ascii="Arial" w:hAnsi="Arial" w:cs="Arial"/>
          <w:color w:val="000000"/>
          <w:sz w:val="24"/>
          <w:szCs w:val="24"/>
        </w:rPr>
        <w:t>Americanos (</w:t>
      </w:r>
      <w:r w:rsidRPr="00126B75">
        <w:rPr>
          <w:rFonts w:ascii="Arial" w:hAnsi="Arial" w:cs="Arial"/>
          <w:color w:val="000000"/>
          <w:sz w:val="24"/>
          <w:szCs w:val="24"/>
        </w:rPr>
        <w:t>OE</w:t>
      </w:r>
      <w:r w:rsidR="00966C06" w:rsidRPr="00126B75">
        <w:rPr>
          <w:rFonts w:ascii="Arial" w:hAnsi="Arial" w:cs="Arial"/>
          <w:color w:val="000000"/>
          <w:sz w:val="24"/>
          <w:szCs w:val="24"/>
        </w:rPr>
        <w:t>A,</w:t>
      </w:r>
      <w:r w:rsidRPr="00126B75">
        <w:rPr>
          <w:rFonts w:ascii="Arial" w:hAnsi="Arial" w:cs="Arial"/>
          <w:color w:val="000000"/>
          <w:sz w:val="24"/>
          <w:szCs w:val="24"/>
        </w:rPr>
        <w:t xml:space="preserve"> 2008). Al Estado le corresponde ejercer interiormente la seguridad pública desde </w:t>
      </w:r>
      <w:r w:rsidRPr="00126B75">
        <w:rPr>
          <w:rFonts w:ascii="Arial" w:hAnsi="Arial" w:cs="Arial"/>
          <w:sz w:val="24"/>
          <w:szCs w:val="24"/>
        </w:rPr>
        <w:t>el Ejecutivo, a través del control de la violencia con las autoridades del Ministerio del Interior, las gobernaciones provinciales, la Policía Nacional   y   el entramado de justicia.</w:t>
      </w:r>
    </w:p>
    <w:p w14:paraId="1AA2061E" w14:textId="77777777" w:rsidR="00D90F79" w:rsidRPr="00126B75" w:rsidRDefault="00D90F79" w:rsidP="0052687B">
      <w:pPr>
        <w:spacing w:before="120" w:after="120" w:line="360" w:lineRule="auto"/>
        <w:ind w:firstLine="708"/>
        <w:jc w:val="both"/>
        <w:rPr>
          <w:rFonts w:ascii="Arial" w:hAnsi="Arial" w:cs="Arial"/>
          <w:sz w:val="24"/>
          <w:szCs w:val="24"/>
        </w:rPr>
      </w:pPr>
      <w:r w:rsidRPr="00126B75">
        <w:rPr>
          <w:rFonts w:ascii="Arial" w:hAnsi="Arial" w:cs="Arial"/>
          <w:color w:val="000000"/>
          <w:sz w:val="24"/>
          <w:szCs w:val="24"/>
        </w:rPr>
        <w:t>Es necesario que las políticas públicas en materia de desarrollo y seguridad pública converjan en las áreas fronterizas a fin de lograr la percepción de protección y tranquilidad de sus ciudadanos de la mejor manera. Esta investigación arrojará información útil para la solución de la problemática de seguridad pública en las áreas locales fronterizas a la vez que le da respuesta a un bien nacional como lo es la seguridad pública del Estado. Estamos frente al desarrollo sostenible de la nación como “marco lógico” a seguir; por tanto, la seguridad de manera genérica, debe apegarse a los nuevos principios nacionales de las políticas públicas que procuren siempre la concertación del Estado con la sociedad.</w:t>
      </w:r>
    </w:p>
    <w:p w14:paraId="54D171E8" w14:textId="77777777" w:rsidR="0077278C" w:rsidRPr="00126B75" w:rsidRDefault="0077278C" w:rsidP="00892389">
      <w:pPr>
        <w:tabs>
          <w:tab w:val="left" w:pos="540"/>
          <w:tab w:val="left" w:pos="1260"/>
          <w:tab w:val="left" w:pos="2160"/>
          <w:tab w:val="left" w:pos="3240"/>
          <w:tab w:val="decimal" w:pos="8100"/>
        </w:tabs>
        <w:autoSpaceDE w:val="0"/>
        <w:spacing w:line="360" w:lineRule="auto"/>
        <w:ind w:right="-316"/>
        <w:jc w:val="both"/>
        <w:rPr>
          <w:rFonts w:ascii="Arial" w:hAnsi="Arial" w:cs="Arial"/>
          <w:b/>
          <w:color w:val="000000"/>
          <w:sz w:val="24"/>
          <w:szCs w:val="24"/>
        </w:rPr>
      </w:pPr>
    </w:p>
    <w:p w14:paraId="020BB64A" w14:textId="77777777" w:rsidR="00926837" w:rsidRPr="00126B75" w:rsidRDefault="00926837" w:rsidP="00892389">
      <w:pPr>
        <w:tabs>
          <w:tab w:val="left" w:pos="540"/>
          <w:tab w:val="left" w:pos="1260"/>
          <w:tab w:val="left" w:pos="2160"/>
          <w:tab w:val="left" w:pos="3240"/>
          <w:tab w:val="decimal" w:pos="8100"/>
        </w:tabs>
        <w:autoSpaceDE w:val="0"/>
        <w:spacing w:line="360" w:lineRule="auto"/>
        <w:ind w:right="-316"/>
        <w:jc w:val="both"/>
        <w:rPr>
          <w:rFonts w:ascii="Arial" w:hAnsi="Arial" w:cs="Arial"/>
          <w:b/>
          <w:color w:val="000000"/>
          <w:sz w:val="24"/>
          <w:szCs w:val="24"/>
        </w:rPr>
      </w:pPr>
      <w:r w:rsidRPr="00126B75">
        <w:rPr>
          <w:rFonts w:ascii="Arial" w:hAnsi="Arial" w:cs="Arial"/>
          <w:b/>
          <w:color w:val="000000"/>
          <w:sz w:val="24"/>
          <w:szCs w:val="24"/>
        </w:rPr>
        <w:t xml:space="preserve">EL CONFLICTO COMO EJE DE LAS RELACIONES DE AMBOS ESTADOS </w:t>
      </w:r>
    </w:p>
    <w:p w14:paraId="165CE2AB" w14:textId="6526A399" w:rsidR="00C17575" w:rsidRPr="00126B75" w:rsidRDefault="00C17575" w:rsidP="0052687B">
      <w:pPr>
        <w:tabs>
          <w:tab w:val="left" w:pos="709"/>
        </w:tabs>
        <w:spacing w:before="120" w:after="120" w:line="360" w:lineRule="auto"/>
        <w:ind w:firstLine="708"/>
        <w:jc w:val="both"/>
        <w:rPr>
          <w:rFonts w:ascii="Arial" w:hAnsi="Arial" w:cs="Arial"/>
          <w:sz w:val="24"/>
          <w:szCs w:val="24"/>
        </w:rPr>
      </w:pPr>
      <w:r w:rsidRPr="00126B75">
        <w:rPr>
          <w:rFonts w:ascii="Arial" w:hAnsi="Arial" w:cs="Arial"/>
          <w:sz w:val="24"/>
          <w:szCs w:val="24"/>
        </w:rPr>
        <w:t>L</w:t>
      </w:r>
      <w:r w:rsidRPr="00126B75">
        <w:rPr>
          <w:rFonts w:ascii="Arial" w:hAnsi="Arial" w:cs="Arial"/>
          <w:sz w:val="24"/>
          <w:szCs w:val="24"/>
          <w:lang w:val="es-ES_tradnl"/>
        </w:rPr>
        <w:t xml:space="preserve">a relación dominico-haitiana históricamente ha girado en torno al conflicto, naturalmente justificado en los hechos históricos que implicaron invasiones (1801-1805), ocupación haitiana (1822-1844), conflagraciones (guerra de independencia 1844-1856), violencias fronterizas (“Masacre del Perejil”, ordenada por el dictador Trujillo, 1937). En la actualidad </w:t>
      </w:r>
      <w:r w:rsidR="00BE24EC">
        <w:rPr>
          <w:rFonts w:ascii="Arial" w:hAnsi="Arial" w:cs="Arial"/>
          <w:sz w:val="24"/>
          <w:szCs w:val="24"/>
          <w:lang w:val="es-ES_tradnl"/>
        </w:rPr>
        <w:t xml:space="preserve">tenemos la presencia de una </w:t>
      </w:r>
      <w:r w:rsidRPr="00126B75">
        <w:rPr>
          <w:rFonts w:ascii="Arial" w:hAnsi="Arial" w:cs="Arial"/>
          <w:sz w:val="24"/>
          <w:szCs w:val="24"/>
          <w:lang w:val="es-ES_tradnl"/>
        </w:rPr>
        <w:t xml:space="preserve">extrema pobreza </w:t>
      </w:r>
      <w:r w:rsidR="00BE24EC">
        <w:rPr>
          <w:rFonts w:ascii="Arial" w:hAnsi="Arial" w:cs="Arial"/>
          <w:sz w:val="24"/>
          <w:szCs w:val="24"/>
          <w:lang w:val="es-ES_tradnl"/>
        </w:rPr>
        <w:t>en estos espacios ante</w:t>
      </w:r>
      <w:r w:rsidRPr="00126B75">
        <w:rPr>
          <w:rFonts w:ascii="Arial" w:hAnsi="Arial" w:cs="Arial"/>
          <w:sz w:val="24"/>
          <w:szCs w:val="24"/>
          <w:lang w:val="es-ES_tradnl"/>
        </w:rPr>
        <w:t xml:space="preserve"> </w:t>
      </w:r>
      <w:r w:rsidR="00BE24EC">
        <w:rPr>
          <w:rFonts w:ascii="Arial" w:hAnsi="Arial" w:cs="Arial"/>
          <w:sz w:val="24"/>
          <w:szCs w:val="24"/>
          <w:lang w:val="es-ES_tradnl"/>
        </w:rPr>
        <w:t xml:space="preserve">la </w:t>
      </w:r>
      <w:r w:rsidR="0022141B">
        <w:rPr>
          <w:rFonts w:ascii="Arial" w:hAnsi="Arial" w:cs="Arial"/>
          <w:sz w:val="24"/>
          <w:szCs w:val="24"/>
          <w:lang w:val="es-ES_tradnl"/>
        </w:rPr>
        <w:t xml:space="preserve">ausencia de </w:t>
      </w:r>
      <w:r w:rsidRPr="00126B75">
        <w:rPr>
          <w:rFonts w:ascii="Arial" w:hAnsi="Arial" w:cs="Arial"/>
          <w:sz w:val="24"/>
          <w:szCs w:val="24"/>
          <w:lang w:val="es-ES_tradnl"/>
        </w:rPr>
        <w:t>política</w:t>
      </w:r>
      <w:r w:rsidR="0022141B">
        <w:rPr>
          <w:rFonts w:ascii="Arial" w:hAnsi="Arial" w:cs="Arial"/>
          <w:sz w:val="24"/>
          <w:szCs w:val="24"/>
          <w:lang w:val="es-ES_tradnl"/>
        </w:rPr>
        <w:t>s públicas</w:t>
      </w:r>
      <w:r w:rsidR="00591086" w:rsidRPr="00126B75">
        <w:rPr>
          <w:rFonts w:ascii="Arial" w:hAnsi="Arial" w:cs="Arial"/>
          <w:sz w:val="24"/>
          <w:szCs w:val="24"/>
          <w:lang w:val="es-ES_tradnl"/>
        </w:rPr>
        <w:t>.</w:t>
      </w:r>
    </w:p>
    <w:p w14:paraId="38244E49" w14:textId="22E70C38" w:rsidR="00926837" w:rsidRPr="00126B75" w:rsidRDefault="00315522" w:rsidP="00926837">
      <w:pPr>
        <w:spacing w:before="120" w:after="120" w:line="360" w:lineRule="auto"/>
        <w:ind w:firstLine="708"/>
        <w:jc w:val="both"/>
        <w:rPr>
          <w:rFonts w:ascii="Arial" w:hAnsi="Arial" w:cs="Arial"/>
          <w:sz w:val="24"/>
          <w:szCs w:val="24"/>
          <w:lang w:val="es-ES_tradnl"/>
        </w:rPr>
      </w:pPr>
      <w:r>
        <w:rPr>
          <w:rFonts w:ascii="Arial" w:hAnsi="Arial" w:cs="Arial"/>
          <w:sz w:val="24"/>
          <w:szCs w:val="24"/>
          <w:lang w:val="es-ES_tradnl"/>
        </w:rPr>
        <w:t>L</w:t>
      </w:r>
      <w:r w:rsidR="0063598E" w:rsidRPr="00126B75">
        <w:rPr>
          <w:rFonts w:ascii="Arial" w:hAnsi="Arial" w:cs="Arial"/>
          <w:sz w:val="24"/>
          <w:szCs w:val="24"/>
          <w:lang w:val="es-ES_tradnl"/>
        </w:rPr>
        <w:t xml:space="preserve">a </w:t>
      </w:r>
      <w:r>
        <w:rPr>
          <w:rFonts w:ascii="Arial" w:hAnsi="Arial" w:cs="Arial"/>
          <w:sz w:val="24"/>
          <w:szCs w:val="24"/>
          <w:lang w:val="es-ES_tradnl"/>
        </w:rPr>
        <w:t xml:space="preserve">relación entre la </w:t>
      </w:r>
      <w:r w:rsidR="0063598E" w:rsidRPr="00126B75">
        <w:rPr>
          <w:rFonts w:ascii="Arial" w:hAnsi="Arial" w:cs="Arial"/>
          <w:sz w:val="24"/>
          <w:szCs w:val="24"/>
          <w:lang w:val="es-ES_tradnl"/>
        </w:rPr>
        <w:t>Repú</w:t>
      </w:r>
      <w:r w:rsidR="00914B5E" w:rsidRPr="00126B75">
        <w:rPr>
          <w:rFonts w:ascii="Arial" w:hAnsi="Arial" w:cs="Arial"/>
          <w:sz w:val="24"/>
          <w:szCs w:val="24"/>
          <w:lang w:val="es-ES_tradnl"/>
        </w:rPr>
        <w:t xml:space="preserve">blica Dominicana </w:t>
      </w:r>
      <w:r>
        <w:rPr>
          <w:rFonts w:ascii="Arial" w:hAnsi="Arial" w:cs="Arial"/>
          <w:sz w:val="24"/>
          <w:szCs w:val="24"/>
          <w:lang w:val="es-ES_tradnl"/>
        </w:rPr>
        <w:t xml:space="preserve">y Haití </w:t>
      </w:r>
      <w:r w:rsidR="00126B75" w:rsidRPr="00126B75">
        <w:rPr>
          <w:rFonts w:ascii="Arial" w:hAnsi="Arial" w:cs="Arial"/>
          <w:sz w:val="24"/>
          <w:szCs w:val="24"/>
          <w:lang w:val="es-ES_tradnl"/>
        </w:rPr>
        <w:t>no ha</w:t>
      </w:r>
      <w:r w:rsidR="000B5124" w:rsidRPr="00126B75">
        <w:rPr>
          <w:rFonts w:ascii="Arial" w:hAnsi="Arial" w:cs="Arial"/>
          <w:sz w:val="24"/>
          <w:szCs w:val="24"/>
          <w:lang w:val="es-ES_tradnl"/>
        </w:rPr>
        <w:t xml:space="preserve"> estado exent</w:t>
      </w:r>
      <w:r>
        <w:rPr>
          <w:rFonts w:ascii="Arial" w:hAnsi="Arial" w:cs="Arial"/>
          <w:sz w:val="24"/>
          <w:szCs w:val="24"/>
          <w:lang w:val="es-ES_tradnl"/>
        </w:rPr>
        <w:t>a</w:t>
      </w:r>
      <w:r w:rsidR="000B5124" w:rsidRPr="00126B75">
        <w:rPr>
          <w:rFonts w:ascii="Arial" w:hAnsi="Arial" w:cs="Arial"/>
          <w:sz w:val="24"/>
          <w:szCs w:val="24"/>
          <w:lang w:val="es-ES_tradnl"/>
        </w:rPr>
        <w:t xml:space="preserve"> de tensiones </w:t>
      </w:r>
      <w:r w:rsidR="00914B5E" w:rsidRPr="00126B75">
        <w:rPr>
          <w:rFonts w:ascii="Arial" w:hAnsi="Arial" w:cs="Arial"/>
          <w:sz w:val="24"/>
          <w:szCs w:val="24"/>
          <w:lang w:val="es-ES_tradnl"/>
        </w:rPr>
        <w:t>o situaciones de conflicto que riñen alrededor de lo identitario o cultural y que con ellos se avivan los discursos contestarios</w:t>
      </w:r>
      <w:r w:rsidR="006752E0" w:rsidRPr="00126B75">
        <w:rPr>
          <w:rFonts w:ascii="Arial" w:hAnsi="Arial" w:cs="Arial"/>
          <w:sz w:val="24"/>
          <w:szCs w:val="24"/>
          <w:lang w:val="es-ES_tradnl"/>
        </w:rPr>
        <w:t xml:space="preserve">, trayendo consigo la memoria </w:t>
      </w:r>
      <w:r w:rsidR="00A72683" w:rsidRPr="00126B75">
        <w:rPr>
          <w:rFonts w:ascii="Arial" w:hAnsi="Arial" w:cs="Arial"/>
          <w:sz w:val="24"/>
          <w:szCs w:val="24"/>
          <w:lang w:val="es-ES_tradnl"/>
        </w:rPr>
        <w:t>de los conflictos históricos</w:t>
      </w:r>
      <w:r w:rsidR="003C76EE" w:rsidRPr="00126B75">
        <w:rPr>
          <w:rFonts w:ascii="Arial" w:hAnsi="Arial" w:cs="Arial"/>
          <w:sz w:val="24"/>
          <w:szCs w:val="24"/>
          <w:lang w:val="es-ES_tradnl"/>
        </w:rPr>
        <w:t xml:space="preserve">. </w:t>
      </w:r>
    </w:p>
    <w:p w14:paraId="63DC1232" w14:textId="32885CB0" w:rsidR="00926837" w:rsidRPr="00126B75" w:rsidRDefault="00926837" w:rsidP="00926837">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República Dominicana y Haití han firmado acuerdos bilaterales bajo el diálogo de la Comisión Mixta Bilateral Dominico-</w:t>
      </w:r>
      <w:r w:rsidR="00126B75" w:rsidRPr="00126B75">
        <w:rPr>
          <w:rFonts w:ascii="Arial" w:hAnsi="Arial" w:cs="Arial"/>
          <w:sz w:val="24"/>
          <w:szCs w:val="24"/>
          <w:lang w:val="es-ES_tradnl"/>
        </w:rPr>
        <w:t>haitiana</w:t>
      </w:r>
      <w:r w:rsidRPr="00126B75">
        <w:rPr>
          <w:rFonts w:ascii="Arial" w:hAnsi="Arial" w:cs="Arial"/>
          <w:sz w:val="24"/>
          <w:szCs w:val="24"/>
          <w:lang w:val="es-ES_tradnl"/>
        </w:rPr>
        <w:t xml:space="preserve">, el intercambio </w:t>
      </w:r>
      <w:r w:rsidRPr="00126B75">
        <w:rPr>
          <w:rFonts w:ascii="Arial" w:hAnsi="Arial" w:cs="Arial"/>
          <w:sz w:val="24"/>
          <w:szCs w:val="24"/>
          <w:lang w:val="es-ES_tradnl"/>
        </w:rPr>
        <w:lastRenderedPageBreak/>
        <w:t xml:space="preserve">comercial, la seguridad en la frontera, la situación del medioambiente. A la vez se han firmado protocolos de acciones seguridad entre el Ministerio de Defensa de la Republica Dominicana y la Policía Nacional de Haití para combatir en conjunto el crimen organizado ,  la delincuencia internacional, actividades desde Haití en soporte al narcotráfico según el Anuario 2009 de la Seguridad Regional en América Latina y el Caribe (Friedrich Ebert Stiftung, p.30, 2009) , trata y tráfico de personas, armas, contrabandos, robos de vehículos, cuatrerismo, así como colaboración mutua ante desastres naturales. En lo que concierne a la seguridad pública en Haití, debemos tomar en cuenta la experiencia de la nación haitiana, que pasando del marco de la dictadura de Duvalier Padre (1971-1956) y Duvalier Hijo (1971-1986), y seguido por varios gobiernos de factos de índole militar que se sucedían de igual forma golpista, desde 1988 hasta 1990 (Manigat, Namphy, Avril, Troullot,…con dos Golpes de Estado al presidente elegido democráticamente en esas dos ocasiones; Jean-Bertrand Aristide (1991 y 2004), desde entonces  la crisis política y social, se acrecienta hasta  devengar en conflictos armados que requirió la intervención internacional, con la Misión de Estabilización de las Naciones Unidades (MINUSTAH), a la vez que con el consenso de la comunidad internacional se realizan elecciones donde es elegido Rene Preval (2006), quien había sido presidente por 5 años, del 1996-2001. </w:t>
      </w:r>
    </w:p>
    <w:p w14:paraId="0CB2F38A" w14:textId="77777777" w:rsidR="00926837" w:rsidRPr="00126B75" w:rsidRDefault="00926837" w:rsidP="00926837">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La seguridad pública en los gobiernos de fuerzas haitianos, obedecían a los controles militares propios de esos regímenes, acusados de violación de los Derechos Humanos. Las Fuerzas Armadas fueron abolidas por el presidente Aristide en el año 1994.</w:t>
      </w:r>
    </w:p>
    <w:p w14:paraId="4835B3C6" w14:textId="77777777" w:rsidR="00926837" w:rsidRPr="00126B75" w:rsidRDefault="00926837" w:rsidP="00926837">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 xml:space="preserve">La Policía Nacional de Haití (PNH), se crea en el 1995 como una fuerza policial y de defensa, con más 16,000 miembros. La institución se ha diversificado en varias Unidades según las necesidades de seguridad y en lo que concierne a las labores preventivas (patrullajes); también en contribución a la aplicación de un régimen de consecuencia en la Justicia haitiana y poder capturar sospechosos y culpables se tienen Unidades para la persecución Penal (Policía Judicial), otras acciones son abordadas a través de unidades para el control de multitudes en las protestas que son de común ocurrencia en la actualidad. El desborde de sus capacidades por la gran demanda de control y orden frente a las actividades de bandas armadas y delincuencia ante el vacío </w:t>
      </w:r>
      <w:r w:rsidRPr="00126B75">
        <w:rPr>
          <w:rFonts w:ascii="Arial" w:hAnsi="Arial" w:cs="Arial"/>
          <w:sz w:val="24"/>
          <w:szCs w:val="24"/>
          <w:lang w:val="es-ES_tradnl"/>
        </w:rPr>
        <w:lastRenderedPageBreak/>
        <w:t xml:space="preserve">estatal, más problemas internos de corrupción, y déficit presupuestario ha requerido asistencia de las misiones internacionales como la MINUSTAH. </w:t>
      </w:r>
    </w:p>
    <w:p w14:paraId="4F3E8713" w14:textId="2F8B1F0B" w:rsidR="00926837" w:rsidRPr="00126B75" w:rsidRDefault="00926837" w:rsidP="00926837">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 xml:space="preserve">A través de la policía de Haití se ha procurado tomar medidas fehacientes en contra de las bandas armadas, y así poder reducir la delincuencia, las actividades de secuestros y otras acciones delictuales que restringen el desarrollo de la sociedad; no solamente urbana, sino también rural, ya que el modelo se repite en varios sectores y partes del país. El desarmen de estas bandas se constituyen en una acción medular para la resolución del problema y de este modo traer consigo a la sociedad haitiana el desarrollo. Es por eso, que las instituciones policiales y las entidades políticas se abocan a la realización de un programa como parte de una política </w:t>
      </w:r>
      <w:r w:rsidR="00126B75" w:rsidRPr="00126B75">
        <w:rPr>
          <w:rFonts w:ascii="Arial" w:hAnsi="Arial" w:cs="Arial"/>
          <w:sz w:val="24"/>
          <w:szCs w:val="24"/>
          <w:lang w:val="es-ES_tradnl"/>
        </w:rPr>
        <w:t>pública que</w:t>
      </w:r>
      <w:r w:rsidRPr="00126B75">
        <w:rPr>
          <w:rFonts w:ascii="Arial" w:hAnsi="Arial" w:cs="Arial"/>
          <w:sz w:val="24"/>
          <w:szCs w:val="24"/>
          <w:lang w:val="es-ES_tradnl"/>
        </w:rPr>
        <w:t xml:space="preserve"> procurará el desarme vinculando la seguridad al desarrollo nacional haitiano. </w:t>
      </w:r>
    </w:p>
    <w:p w14:paraId="2CD0BD12" w14:textId="77777777" w:rsidR="00926837" w:rsidRPr="00126B75" w:rsidRDefault="00926837" w:rsidP="00926837">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Dicho programa de Desarme, Desmovilización y Reintegración (DDR) contribuirá al desarrollo en dicha sociedad.</w:t>
      </w:r>
    </w:p>
    <w:p w14:paraId="5EF214DC" w14:textId="77777777" w:rsidR="00926837" w:rsidRPr="00126B75" w:rsidRDefault="00926837" w:rsidP="00926837">
      <w:pPr>
        <w:spacing w:before="120" w:after="120" w:line="360" w:lineRule="auto"/>
        <w:ind w:firstLine="708"/>
        <w:jc w:val="both"/>
        <w:rPr>
          <w:rFonts w:ascii="Arial" w:hAnsi="Arial" w:cs="Arial"/>
          <w:sz w:val="24"/>
          <w:szCs w:val="24"/>
          <w:lang w:val="es-ES_tradnl"/>
        </w:rPr>
      </w:pPr>
    </w:p>
    <w:p w14:paraId="0817140B" w14:textId="77777777" w:rsidR="00926837" w:rsidRPr="00126B75" w:rsidRDefault="00926837" w:rsidP="00926837">
      <w:pPr>
        <w:spacing w:before="120" w:after="120" w:line="360" w:lineRule="auto"/>
        <w:ind w:firstLine="708"/>
        <w:jc w:val="both"/>
        <w:rPr>
          <w:rFonts w:ascii="Arial" w:hAnsi="Arial" w:cs="Arial"/>
          <w:b/>
          <w:sz w:val="24"/>
          <w:szCs w:val="24"/>
          <w:lang w:val="es-ES_tradnl"/>
        </w:rPr>
      </w:pPr>
      <w:r w:rsidRPr="00126B75">
        <w:rPr>
          <w:rFonts w:ascii="Arial" w:hAnsi="Arial" w:cs="Arial"/>
          <w:b/>
          <w:sz w:val="24"/>
          <w:szCs w:val="24"/>
          <w:lang w:val="es-ES_tradnl"/>
        </w:rPr>
        <w:t>CONCLUSIONES</w:t>
      </w:r>
    </w:p>
    <w:p w14:paraId="78688E7C" w14:textId="18748638" w:rsidR="00C17575" w:rsidRPr="00126B75" w:rsidRDefault="00E34216" w:rsidP="00B4575C">
      <w:pPr>
        <w:spacing w:before="120" w:after="120" w:line="360" w:lineRule="auto"/>
        <w:ind w:firstLine="708"/>
        <w:jc w:val="both"/>
        <w:rPr>
          <w:rFonts w:ascii="Arial" w:hAnsi="Arial" w:cs="Arial"/>
          <w:sz w:val="24"/>
          <w:szCs w:val="24"/>
          <w:lang w:val="es-ES_tradnl"/>
        </w:rPr>
      </w:pPr>
      <w:r w:rsidRPr="00126B75">
        <w:rPr>
          <w:rFonts w:ascii="Arial" w:hAnsi="Arial" w:cs="Arial"/>
          <w:sz w:val="24"/>
          <w:szCs w:val="24"/>
          <w:lang w:val="es-ES_tradnl"/>
        </w:rPr>
        <w:t>Es por ello que la filosofía de la interculturalidad</w:t>
      </w:r>
      <w:r w:rsidR="00173F5F">
        <w:rPr>
          <w:rStyle w:val="Refdenotaalpie"/>
          <w:rFonts w:ascii="Arial" w:hAnsi="Arial" w:cs="Arial"/>
          <w:sz w:val="24"/>
          <w:szCs w:val="24"/>
          <w:lang w:val="es-ES_tradnl"/>
        </w:rPr>
        <w:footnoteReference w:id="8"/>
      </w:r>
      <w:r w:rsidRPr="00126B75">
        <w:rPr>
          <w:rFonts w:ascii="Arial" w:hAnsi="Arial" w:cs="Arial"/>
          <w:sz w:val="24"/>
          <w:szCs w:val="24"/>
          <w:lang w:val="es-ES_tradnl"/>
        </w:rPr>
        <w:t xml:space="preserve"> se constituye en el lenguaje de entendimie</w:t>
      </w:r>
      <w:r w:rsidR="006A6E8C" w:rsidRPr="00126B75">
        <w:rPr>
          <w:rFonts w:ascii="Arial" w:hAnsi="Arial" w:cs="Arial"/>
          <w:sz w:val="24"/>
          <w:szCs w:val="24"/>
          <w:lang w:val="es-ES_tradnl"/>
        </w:rPr>
        <w:t xml:space="preserve">nto para la aplicación de </w:t>
      </w:r>
      <w:r w:rsidRPr="00126B75">
        <w:rPr>
          <w:rFonts w:ascii="Arial" w:hAnsi="Arial" w:cs="Arial"/>
          <w:sz w:val="24"/>
          <w:szCs w:val="24"/>
          <w:lang w:val="es-ES_tradnl"/>
        </w:rPr>
        <w:t xml:space="preserve">políticas públicas </w:t>
      </w:r>
      <w:r w:rsidR="00A84CA2" w:rsidRPr="00126B75">
        <w:rPr>
          <w:rFonts w:ascii="Arial" w:hAnsi="Arial" w:cs="Arial"/>
          <w:sz w:val="24"/>
          <w:szCs w:val="24"/>
          <w:lang w:val="es-ES_tradnl"/>
        </w:rPr>
        <w:t xml:space="preserve">y dialogo cultural </w:t>
      </w:r>
      <w:r w:rsidRPr="00126B75">
        <w:rPr>
          <w:rFonts w:ascii="Arial" w:hAnsi="Arial" w:cs="Arial"/>
          <w:sz w:val="24"/>
          <w:szCs w:val="24"/>
          <w:lang w:val="es-ES_tradnl"/>
        </w:rPr>
        <w:t>en la zona fronteriza dominico-</w:t>
      </w:r>
      <w:r w:rsidR="006260A7" w:rsidRPr="00126B75">
        <w:rPr>
          <w:rFonts w:ascii="Arial" w:hAnsi="Arial" w:cs="Arial"/>
          <w:sz w:val="24"/>
          <w:szCs w:val="24"/>
          <w:lang w:val="es-ES_tradnl"/>
        </w:rPr>
        <w:t>haitiana como</w:t>
      </w:r>
      <w:r w:rsidR="006A6E8C" w:rsidRPr="00126B75">
        <w:rPr>
          <w:rFonts w:ascii="Arial" w:hAnsi="Arial" w:cs="Arial"/>
          <w:sz w:val="24"/>
          <w:szCs w:val="24"/>
          <w:lang w:val="es-ES_tradnl"/>
        </w:rPr>
        <w:t xml:space="preserve"> área de primer encuentro </w:t>
      </w:r>
      <w:r w:rsidR="006004ED" w:rsidRPr="00126B75">
        <w:rPr>
          <w:rFonts w:ascii="Arial" w:hAnsi="Arial" w:cs="Arial"/>
          <w:sz w:val="24"/>
          <w:szCs w:val="24"/>
          <w:lang w:val="es-ES_tradnl"/>
        </w:rPr>
        <w:t>donde se suscitan hechos que inciden en la connotación del conflicto dominico-haitiano y de igual forma para tratar las demás áreas nacionales bajo el mismo esquema.</w:t>
      </w:r>
      <w:r w:rsidR="00B4575C" w:rsidRPr="00126B75">
        <w:rPr>
          <w:rFonts w:ascii="Arial" w:hAnsi="Arial" w:cs="Arial"/>
          <w:sz w:val="24"/>
          <w:szCs w:val="24"/>
        </w:rPr>
        <w:t>L</w:t>
      </w:r>
      <w:r w:rsidR="00235139" w:rsidRPr="00126B75">
        <w:rPr>
          <w:rFonts w:ascii="Arial" w:hAnsi="Arial" w:cs="Arial"/>
          <w:sz w:val="24"/>
          <w:szCs w:val="24"/>
        </w:rPr>
        <w:t>as áreas</w:t>
      </w:r>
      <w:r w:rsidR="00C17575" w:rsidRPr="00126B75">
        <w:rPr>
          <w:rFonts w:ascii="Arial" w:hAnsi="Arial" w:cs="Arial"/>
          <w:sz w:val="24"/>
          <w:szCs w:val="24"/>
        </w:rPr>
        <w:t xml:space="preserve"> específicas para el desarrollo fronterizo y la aplic</w:t>
      </w:r>
      <w:r w:rsidR="0070568D" w:rsidRPr="00126B75">
        <w:rPr>
          <w:rFonts w:ascii="Arial" w:hAnsi="Arial" w:cs="Arial"/>
          <w:sz w:val="24"/>
          <w:szCs w:val="24"/>
        </w:rPr>
        <w:t>ación de políticas públicas deben</w:t>
      </w:r>
      <w:r w:rsidR="00C71233" w:rsidRPr="00126B75">
        <w:rPr>
          <w:rFonts w:ascii="Arial" w:hAnsi="Arial" w:cs="Arial"/>
          <w:sz w:val="24"/>
          <w:szCs w:val="24"/>
        </w:rPr>
        <w:t xml:space="preserve"> concentrarse en </w:t>
      </w:r>
      <w:r w:rsidR="0070568D" w:rsidRPr="00126B75">
        <w:rPr>
          <w:rFonts w:ascii="Arial" w:hAnsi="Arial" w:cs="Arial"/>
          <w:sz w:val="24"/>
          <w:szCs w:val="24"/>
        </w:rPr>
        <w:t xml:space="preserve">el ámbito comercial, </w:t>
      </w:r>
      <w:r w:rsidR="00C71233" w:rsidRPr="00126B75">
        <w:rPr>
          <w:rFonts w:ascii="Arial" w:hAnsi="Arial" w:cs="Arial"/>
          <w:sz w:val="24"/>
          <w:szCs w:val="24"/>
        </w:rPr>
        <w:t>laboral</w:t>
      </w:r>
      <w:r w:rsidR="0070568D" w:rsidRPr="00126B75">
        <w:rPr>
          <w:rFonts w:ascii="Arial" w:hAnsi="Arial" w:cs="Arial"/>
          <w:sz w:val="24"/>
          <w:szCs w:val="24"/>
        </w:rPr>
        <w:t>,</w:t>
      </w:r>
      <w:r w:rsidR="00C71233" w:rsidRPr="00126B75">
        <w:rPr>
          <w:rFonts w:ascii="Arial" w:hAnsi="Arial" w:cs="Arial"/>
          <w:sz w:val="24"/>
          <w:szCs w:val="24"/>
        </w:rPr>
        <w:t xml:space="preserve"> agropecuario</w:t>
      </w:r>
      <w:r w:rsidR="0070568D" w:rsidRPr="00126B75">
        <w:rPr>
          <w:rFonts w:ascii="Arial" w:hAnsi="Arial" w:cs="Arial"/>
          <w:sz w:val="24"/>
          <w:szCs w:val="24"/>
        </w:rPr>
        <w:t xml:space="preserve">, </w:t>
      </w:r>
      <w:r w:rsidR="00C17575" w:rsidRPr="00126B75">
        <w:rPr>
          <w:rFonts w:ascii="Arial" w:hAnsi="Arial" w:cs="Arial"/>
          <w:sz w:val="24"/>
          <w:szCs w:val="24"/>
        </w:rPr>
        <w:t>servicios de salud, agua potab</w:t>
      </w:r>
      <w:r w:rsidR="0070568D" w:rsidRPr="00126B75">
        <w:rPr>
          <w:rFonts w:ascii="Arial" w:hAnsi="Arial" w:cs="Arial"/>
          <w:sz w:val="24"/>
          <w:szCs w:val="24"/>
        </w:rPr>
        <w:t xml:space="preserve">le, </w:t>
      </w:r>
      <w:r w:rsidR="00C71233" w:rsidRPr="00126B75">
        <w:rPr>
          <w:rFonts w:ascii="Arial" w:hAnsi="Arial" w:cs="Arial"/>
          <w:sz w:val="24"/>
          <w:szCs w:val="24"/>
        </w:rPr>
        <w:t xml:space="preserve">y </w:t>
      </w:r>
      <w:r w:rsidR="006260A7" w:rsidRPr="00126B75">
        <w:rPr>
          <w:rFonts w:ascii="Arial" w:hAnsi="Arial" w:cs="Arial"/>
          <w:sz w:val="24"/>
          <w:szCs w:val="24"/>
        </w:rPr>
        <w:t>en el</w:t>
      </w:r>
      <w:r w:rsidR="0070568D" w:rsidRPr="00126B75">
        <w:rPr>
          <w:rFonts w:ascii="Arial" w:hAnsi="Arial" w:cs="Arial"/>
          <w:sz w:val="24"/>
          <w:szCs w:val="24"/>
        </w:rPr>
        <w:t xml:space="preserve"> </w:t>
      </w:r>
      <w:r w:rsidR="00C17575" w:rsidRPr="00126B75">
        <w:rPr>
          <w:rFonts w:ascii="Arial" w:hAnsi="Arial" w:cs="Arial"/>
          <w:sz w:val="24"/>
          <w:szCs w:val="24"/>
        </w:rPr>
        <w:t>fomento de viviendas.</w:t>
      </w:r>
    </w:p>
    <w:p w14:paraId="2A114580" w14:textId="74C6E5D1" w:rsidR="004A0ED4" w:rsidRDefault="00B4575C" w:rsidP="00750528">
      <w:pPr>
        <w:spacing w:before="120" w:after="120" w:line="360" w:lineRule="auto"/>
        <w:ind w:firstLine="360"/>
        <w:jc w:val="both"/>
        <w:rPr>
          <w:rFonts w:ascii="Arial" w:hAnsi="Arial" w:cs="Arial"/>
          <w:sz w:val="24"/>
          <w:szCs w:val="24"/>
        </w:rPr>
      </w:pPr>
      <w:r w:rsidRPr="00126B75">
        <w:rPr>
          <w:rFonts w:ascii="Arial" w:hAnsi="Arial" w:cs="Arial"/>
          <w:sz w:val="24"/>
          <w:szCs w:val="24"/>
        </w:rPr>
        <w:t xml:space="preserve">Nuestra recomendación es la realización de un plan de seguridad pública o ciudadana en las áreas fronterizas con programas que se </w:t>
      </w:r>
      <w:r w:rsidR="00126B75" w:rsidRPr="00126B75">
        <w:rPr>
          <w:rFonts w:ascii="Arial" w:hAnsi="Arial" w:cs="Arial"/>
          <w:sz w:val="24"/>
          <w:szCs w:val="24"/>
        </w:rPr>
        <w:t>apliquen a</w:t>
      </w:r>
      <w:r w:rsidRPr="00126B75">
        <w:rPr>
          <w:rFonts w:ascii="Arial" w:hAnsi="Arial" w:cs="Arial"/>
          <w:sz w:val="24"/>
          <w:szCs w:val="24"/>
        </w:rPr>
        <w:t xml:space="preserve"> largo plazo e integrado a la forma de vida permanente de los habitantes de la zona. Dichos resultados no solo </w:t>
      </w:r>
      <w:r w:rsidR="00126B75" w:rsidRPr="00126B75">
        <w:rPr>
          <w:rFonts w:ascii="Arial" w:hAnsi="Arial" w:cs="Arial"/>
          <w:sz w:val="24"/>
          <w:szCs w:val="24"/>
        </w:rPr>
        <w:t>serían para</w:t>
      </w:r>
      <w:r w:rsidRPr="00126B75">
        <w:rPr>
          <w:rFonts w:ascii="Arial" w:hAnsi="Arial" w:cs="Arial"/>
          <w:sz w:val="24"/>
          <w:szCs w:val="24"/>
        </w:rPr>
        <w:t xml:space="preserve"> la región, sino para todo el país, por la condición especial de zona fronteriza y sus repercusiones nacionales. Este plan </w:t>
      </w:r>
      <w:r w:rsidR="00126B75" w:rsidRPr="00126B75">
        <w:rPr>
          <w:rFonts w:ascii="Arial" w:hAnsi="Arial" w:cs="Arial"/>
          <w:sz w:val="24"/>
          <w:szCs w:val="24"/>
        </w:rPr>
        <w:t>conllevaría todas</w:t>
      </w:r>
      <w:r w:rsidRPr="00126B75">
        <w:rPr>
          <w:rFonts w:ascii="Arial" w:hAnsi="Arial" w:cs="Arial"/>
          <w:sz w:val="24"/>
          <w:szCs w:val="24"/>
        </w:rPr>
        <w:t xml:space="preserve"> las políticas y programas </w:t>
      </w:r>
      <w:r w:rsidR="00D30A2D">
        <w:rPr>
          <w:rFonts w:ascii="Arial" w:hAnsi="Arial" w:cs="Arial"/>
          <w:sz w:val="24"/>
          <w:szCs w:val="24"/>
        </w:rPr>
        <w:t>de un</w:t>
      </w:r>
      <w:r w:rsidRPr="00126B75">
        <w:rPr>
          <w:rFonts w:ascii="Arial" w:hAnsi="Arial" w:cs="Arial"/>
          <w:sz w:val="24"/>
          <w:szCs w:val="24"/>
        </w:rPr>
        <w:t xml:space="preserve"> </w:t>
      </w:r>
      <w:r w:rsidR="00D30A2D">
        <w:rPr>
          <w:rFonts w:ascii="Arial" w:hAnsi="Arial" w:cs="Arial"/>
          <w:sz w:val="24"/>
          <w:szCs w:val="24"/>
        </w:rPr>
        <w:t>p</w:t>
      </w:r>
      <w:r w:rsidRPr="00126B75">
        <w:rPr>
          <w:rFonts w:ascii="Arial" w:hAnsi="Arial" w:cs="Arial"/>
          <w:sz w:val="24"/>
          <w:szCs w:val="24"/>
        </w:rPr>
        <w:t xml:space="preserve">lan </w:t>
      </w:r>
      <w:r w:rsidR="00D30A2D">
        <w:rPr>
          <w:rFonts w:ascii="Arial" w:hAnsi="Arial" w:cs="Arial"/>
          <w:sz w:val="24"/>
          <w:szCs w:val="24"/>
        </w:rPr>
        <w:t>i</w:t>
      </w:r>
      <w:r w:rsidRPr="00126B75">
        <w:rPr>
          <w:rFonts w:ascii="Arial" w:hAnsi="Arial" w:cs="Arial"/>
          <w:sz w:val="24"/>
          <w:szCs w:val="24"/>
        </w:rPr>
        <w:t xml:space="preserve">ntegral de </w:t>
      </w:r>
      <w:r w:rsidR="004A0ED4">
        <w:rPr>
          <w:rFonts w:ascii="Arial" w:hAnsi="Arial" w:cs="Arial"/>
          <w:sz w:val="24"/>
          <w:szCs w:val="24"/>
        </w:rPr>
        <w:t>s</w:t>
      </w:r>
      <w:r w:rsidRPr="00126B75">
        <w:rPr>
          <w:rFonts w:ascii="Arial" w:hAnsi="Arial" w:cs="Arial"/>
          <w:sz w:val="24"/>
          <w:szCs w:val="24"/>
        </w:rPr>
        <w:t xml:space="preserve">eguridad </w:t>
      </w:r>
      <w:r w:rsidR="004A0ED4">
        <w:rPr>
          <w:rFonts w:ascii="Arial" w:hAnsi="Arial" w:cs="Arial"/>
          <w:sz w:val="24"/>
          <w:szCs w:val="24"/>
        </w:rPr>
        <w:t>c</w:t>
      </w:r>
      <w:r w:rsidRPr="00126B75">
        <w:rPr>
          <w:rFonts w:ascii="Arial" w:hAnsi="Arial" w:cs="Arial"/>
          <w:sz w:val="24"/>
          <w:szCs w:val="24"/>
        </w:rPr>
        <w:t>iudadana</w:t>
      </w:r>
      <w:r w:rsidR="001C6168">
        <w:rPr>
          <w:rStyle w:val="Refdenotaalpie"/>
          <w:rFonts w:ascii="Arial" w:hAnsi="Arial" w:cs="Arial"/>
          <w:sz w:val="24"/>
          <w:szCs w:val="24"/>
        </w:rPr>
        <w:footnoteReference w:id="9"/>
      </w:r>
      <w:r w:rsidR="001C6168">
        <w:rPr>
          <w:rFonts w:ascii="Arial" w:hAnsi="Arial" w:cs="Arial"/>
          <w:sz w:val="24"/>
          <w:szCs w:val="24"/>
        </w:rPr>
        <w:t xml:space="preserve"> </w:t>
      </w:r>
      <w:r w:rsidR="00D30A2D">
        <w:rPr>
          <w:rFonts w:ascii="Arial" w:hAnsi="Arial" w:cs="Arial"/>
          <w:sz w:val="24"/>
          <w:szCs w:val="24"/>
        </w:rPr>
        <w:t xml:space="preserve"> </w:t>
      </w:r>
      <w:r w:rsidR="00D30A2D">
        <w:rPr>
          <w:rFonts w:ascii="Arial" w:hAnsi="Arial" w:cs="Arial"/>
          <w:sz w:val="24"/>
          <w:szCs w:val="24"/>
        </w:rPr>
        <w:lastRenderedPageBreak/>
        <w:t xml:space="preserve">como </w:t>
      </w:r>
      <w:r w:rsidR="004A0ED4">
        <w:rPr>
          <w:rFonts w:ascii="Arial" w:hAnsi="Arial" w:cs="Arial"/>
          <w:sz w:val="24"/>
          <w:szCs w:val="24"/>
        </w:rPr>
        <w:t xml:space="preserve">el </w:t>
      </w:r>
      <w:r w:rsidR="004A0ED4" w:rsidRPr="004A0ED4">
        <w:rPr>
          <w:rFonts w:ascii="Arial" w:hAnsi="Arial" w:cs="Arial"/>
          <w:sz w:val="24"/>
          <w:szCs w:val="24"/>
        </w:rPr>
        <w:t>Plan de Seguridad Ciudadana</w:t>
      </w:r>
      <w:r w:rsidR="002910AC">
        <w:rPr>
          <w:rStyle w:val="Refdenotaalpie"/>
          <w:rFonts w:ascii="Arial" w:hAnsi="Arial" w:cs="Arial"/>
          <w:sz w:val="24"/>
          <w:szCs w:val="24"/>
        </w:rPr>
        <w:footnoteReference w:id="10"/>
      </w:r>
      <w:r w:rsidR="00D30A2D">
        <w:rPr>
          <w:rFonts w:ascii="Arial" w:hAnsi="Arial" w:cs="Arial"/>
          <w:sz w:val="24"/>
          <w:szCs w:val="24"/>
        </w:rPr>
        <w:t xml:space="preserve"> d</w:t>
      </w:r>
      <w:r w:rsidR="00227427">
        <w:rPr>
          <w:rFonts w:ascii="Arial" w:hAnsi="Arial" w:cs="Arial"/>
          <w:sz w:val="24"/>
          <w:szCs w:val="24"/>
        </w:rPr>
        <w:t>el Ministerio de Interior y Policía (MIP</w:t>
      </w:r>
      <w:r w:rsidR="00227427" w:rsidRPr="00227427">
        <w:rPr>
          <w:rFonts w:ascii="Arial" w:hAnsi="Arial" w:cs="Arial"/>
          <w:sz w:val="24"/>
          <w:szCs w:val="24"/>
        </w:rPr>
        <w:t>)</w:t>
      </w:r>
      <w:r w:rsidR="00227427">
        <w:rPr>
          <w:rFonts w:ascii="Arial" w:hAnsi="Arial" w:cs="Arial"/>
          <w:sz w:val="24"/>
          <w:szCs w:val="24"/>
        </w:rPr>
        <w:t>,</w:t>
      </w:r>
      <w:r w:rsidR="004A0ED4">
        <w:rPr>
          <w:rFonts w:ascii="Arial" w:hAnsi="Arial" w:cs="Arial"/>
          <w:sz w:val="24"/>
          <w:szCs w:val="24"/>
        </w:rPr>
        <w:t xml:space="preserve"> puesto en vigencia en el año 2013 y el</w:t>
      </w:r>
      <w:r w:rsidR="00227427">
        <w:rPr>
          <w:rFonts w:ascii="Arial" w:hAnsi="Arial" w:cs="Arial"/>
          <w:sz w:val="24"/>
          <w:szCs w:val="24"/>
        </w:rPr>
        <w:t xml:space="preserve"> </w:t>
      </w:r>
      <w:r w:rsidR="004A0ED4" w:rsidRPr="004A0ED4">
        <w:rPr>
          <w:rFonts w:ascii="Arial" w:hAnsi="Arial" w:cs="Arial"/>
          <w:sz w:val="24"/>
          <w:szCs w:val="24"/>
        </w:rPr>
        <w:t>Plan de Seguridad Democrático</w:t>
      </w:r>
      <w:r w:rsidR="004A0ED4">
        <w:rPr>
          <w:rFonts w:ascii="Arial" w:hAnsi="Arial" w:cs="Arial"/>
          <w:sz w:val="24"/>
          <w:szCs w:val="24"/>
        </w:rPr>
        <w:t xml:space="preserve"> </w:t>
      </w:r>
      <w:r w:rsidRPr="00126B75">
        <w:rPr>
          <w:rFonts w:ascii="Arial" w:hAnsi="Arial" w:cs="Arial"/>
          <w:sz w:val="24"/>
          <w:szCs w:val="24"/>
        </w:rPr>
        <w:t>aplicado</w:t>
      </w:r>
      <w:r w:rsidR="00D30A2D">
        <w:rPr>
          <w:rStyle w:val="Refdenotaalpie"/>
          <w:rFonts w:ascii="Arial" w:hAnsi="Arial" w:cs="Arial"/>
          <w:sz w:val="24"/>
          <w:szCs w:val="24"/>
        </w:rPr>
        <w:footnoteReference w:id="11"/>
      </w:r>
      <w:r w:rsidRPr="00126B75">
        <w:rPr>
          <w:rFonts w:ascii="Arial" w:hAnsi="Arial" w:cs="Arial"/>
          <w:sz w:val="24"/>
          <w:szCs w:val="24"/>
        </w:rPr>
        <w:t xml:space="preserve"> </w:t>
      </w:r>
      <w:r w:rsidR="004A0ED4">
        <w:rPr>
          <w:rFonts w:ascii="Arial" w:hAnsi="Arial" w:cs="Arial"/>
          <w:sz w:val="24"/>
          <w:szCs w:val="24"/>
        </w:rPr>
        <w:t xml:space="preserve">con anterioridad en el año 2007 </w:t>
      </w:r>
      <w:r w:rsidRPr="00126B75">
        <w:rPr>
          <w:rFonts w:ascii="Arial" w:hAnsi="Arial" w:cs="Arial"/>
          <w:sz w:val="24"/>
          <w:szCs w:val="24"/>
        </w:rPr>
        <w:t>en las provincias de mayor incidencia del delito</w:t>
      </w:r>
      <w:r w:rsidR="004A0ED4">
        <w:rPr>
          <w:rFonts w:ascii="Arial" w:hAnsi="Arial" w:cs="Arial"/>
          <w:sz w:val="24"/>
          <w:szCs w:val="24"/>
        </w:rPr>
        <w:t xml:space="preserve"> en país</w:t>
      </w:r>
      <w:r w:rsidRPr="00126B75">
        <w:rPr>
          <w:rFonts w:ascii="Arial" w:hAnsi="Arial" w:cs="Arial"/>
          <w:sz w:val="24"/>
          <w:szCs w:val="24"/>
        </w:rPr>
        <w:t>.</w:t>
      </w:r>
    </w:p>
    <w:p w14:paraId="5E2F167E" w14:textId="0E0E658B" w:rsidR="00B4575C" w:rsidRPr="00126B75" w:rsidRDefault="00B4575C" w:rsidP="00750528">
      <w:pPr>
        <w:spacing w:before="120" w:after="120" w:line="360" w:lineRule="auto"/>
        <w:ind w:firstLine="360"/>
        <w:jc w:val="both"/>
        <w:rPr>
          <w:rFonts w:ascii="Arial" w:hAnsi="Arial" w:cs="Arial"/>
          <w:sz w:val="24"/>
          <w:szCs w:val="24"/>
        </w:rPr>
      </w:pPr>
      <w:r w:rsidRPr="00126B75">
        <w:rPr>
          <w:rFonts w:ascii="Arial" w:hAnsi="Arial" w:cs="Arial"/>
          <w:sz w:val="24"/>
          <w:szCs w:val="24"/>
        </w:rPr>
        <w:t xml:space="preserve"> </w:t>
      </w:r>
      <w:r w:rsidR="00750528" w:rsidRPr="00126B75">
        <w:rPr>
          <w:rFonts w:ascii="Arial" w:hAnsi="Arial" w:cs="Arial"/>
          <w:sz w:val="24"/>
          <w:szCs w:val="24"/>
        </w:rPr>
        <w:t>En este sentido, d</w:t>
      </w:r>
      <w:r w:rsidRPr="00126B75">
        <w:rPr>
          <w:rFonts w:ascii="Arial" w:hAnsi="Arial" w:cs="Arial"/>
          <w:sz w:val="24"/>
          <w:szCs w:val="24"/>
        </w:rPr>
        <w:t xml:space="preserve">ebe prestarse atención especial al tema de la reforma penal y </w:t>
      </w:r>
      <w:r w:rsidR="00126B75" w:rsidRPr="00126B75">
        <w:rPr>
          <w:rFonts w:ascii="Arial" w:hAnsi="Arial" w:cs="Arial"/>
          <w:sz w:val="24"/>
          <w:szCs w:val="24"/>
        </w:rPr>
        <w:t>procesal, la</w:t>
      </w:r>
      <w:r w:rsidRPr="00126B75">
        <w:rPr>
          <w:rFonts w:ascii="Arial" w:hAnsi="Arial" w:cs="Arial"/>
          <w:sz w:val="24"/>
          <w:szCs w:val="24"/>
        </w:rPr>
        <w:t xml:space="preserve"> población carcelaria e infraestructura</w:t>
      </w:r>
      <w:r w:rsidR="00EE0FFC">
        <w:rPr>
          <w:rFonts w:ascii="Arial" w:hAnsi="Arial" w:cs="Arial"/>
          <w:sz w:val="24"/>
          <w:szCs w:val="24"/>
        </w:rPr>
        <w:t xml:space="preserve">, atención a los temas generados por el crimen organizado en la región y entre las fronteras de entre los pueblos caribeños. </w:t>
      </w:r>
    </w:p>
    <w:p w14:paraId="4F7ECBE5" w14:textId="33893EDC" w:rsidR="00F3368E" w:rsidRPr="00126B75" w:rsidRDefault="00E3015F" w:rsidP="0043529E">
      <w:pPr>
        <w:spacing w:before="120" w:after="120" w:line="360" w:lineRule="auto"/>
        <w:ind w:firstLine="360"/>
        <w:jc w:val="both"/>
        <w:rPr>
          <w:rFonts w:ascii="Arial" w:hAnsi="Arial" w:cs="Arial"/>
          <w:sz w:val="24"/>
          <w:szCs w:val="24"/>
        </w:rPr>
      </w:pPr>
      <w:r w:rsidRPr="00126B75">
        <w:rPr>
          <w:rFonts w:ascii="Arial" w:hAnsi="Arial" w:cs="Arial"/>
          <w:sz w:val="24"/>
          <w:szCs w:val="24"/>
        </w:rPr>
        <w:t>El paradigma a seguir es el de la seguridad humana, ya que en un mundo globalizado, interdependiente las políticas nacionales resultan ser diferentes debido a los niveles distintos de desarrollo, por lo que debemos de abocarnos a tratar de aplicar políticas públicas igualitaria</w:t>
      </w:r>
      <w:r w:rsidR="001A38CB" w:rsidRPr="00126B75">
        <w:rPr>
          <w:rFonts w:ascii="Arial" w:hAnsi="Arial" w:cs="Arial"/>
          <w:sz w:val="24"/>
          <w:szCs w:val="24"/>
        </w:rPr>
        <w:t>s en los E</w:t>
      </w:r>
      <w:r w:rsidRPr="00126B75">
        <w:rPr>
          <w:rFonts w:ascii="Arial" w:hAnsi="Arial" w:cs="Arial"/>
          <w:sz w:val="24"/>
          <w:szCs w:val="24"/>
        </w:rPr>
        <w:t xml:space="preserve">stados envueltos en situaciones que afectan, a la vez a todos: en ello no nos concierne la República Dominicana y es necesario que se visualicen las amenazas que afectarían a los grupos más vulnerables atrapados en la situación de pobreza. </w:t>
      </w:r>
    </w:p>
    <w:p w14:paraId="4E60EE27" w14:textId="77777777" w:rsidR="00E3015F" w:rsidRPr="00126B75" w:rsidRDefault="00E3015F" w:rsidP="0043529E">
      <w:pPr>
        <w:spacing w:before="120" w:after="120" w:line="360" w:lineRule="auto"/>
        <w:ind w:firstLine="360"/>
        <w:jc w:val="both"/>
        <w:rPr>
          <w:rFonts w:ascii="Arial" w:hAnsi="Arial" w:cs="Arial"/>
          <w:sz w:val="24"/>
          <w:szCs w:val="24"/>
        </w:rPr>
      </w:pPr>
      <w:r w:rsidRPr="00126B75">
        <w:rPr>
          <w:rFonts w:ascii="Arial" w:hAnsi="Arial" w:cs="Arial"/>
          <w:sz w:val="24"/>
          <w:szCs w:val="24"/>
        </w:rPr>
        <w:t xml:space="preserve">Éstas políticas públicas implicarían esfuerzos mutuos e incluso apoyo internacional y que se concentren en el aspecto humano preventivo atendiendo a las amenazas actuales </w:t>
      </w:r>
      <w:r w:rsidR="001A38CB" w:rsidRPr="00126B75">
        <w:rPr>
          <w:rFonts w:ascii="Arial" w:hAnsi="Arial" w:cs="Arial"/>
          <w:sz w:val="24"/>
          <w:szCs w:val="24"/>
        </w:rPr>
        <w:t xml:space="preserve">que </w:t>
      </w:r>
      <w:r w:rsidRPr="00126B75">
        <w:rPr>
          <w:rFonts w:ascii="Arial" w:hAnsi="Arial" w:cs="Arial"/>
          <w:sz w:val="24"/>
          <w:szCs w:val="24"/>
        </w:rPr>
        <w:t xml:space="preserve">tienen antecedentes y que sean detectadas a través de los </w:t>
      </w:r>
      <w:r w:rsidR="00F364A5" w:rsidRPr="00126B75">
        <w:rPr>
          <w:rFonts w:ascii="Arial" w:hAnsi="Arial" w:cs="Arial"/>
          <w:sz w:val="24"/>
          <w:szCs w:val="24"/>
        </w:rPr>
        <w:t>sistem</w:t>
      </w:r>
      <w:r w:rsidR="00F3368E" w:rsidRPr="00126B75">
        <w:rPr>
          <w:rFonts w:ascii="Arial" w:hAnsi="Arial" w:cs="Arial"/>
          <w:sz w:val="24"/>
          <w:szCs w:val="24"/>
        </w:rPr>
        <w:t>as de alerta temprana que ayuda</w:t>
      </w:r>
      <w:r w:rsidR="00F364A5" w:rsidRPr="00126B75">
        <w:rPr>
          <w:rFonts w:ascii="Arial" w:hAnsi="Arial" w:cs="Arial"/>
          <w:sz w:val="24"/>
          <w:szCs w:val="24"/>
        </w:rPr>
        <w:t xml:space="preserve"> a mitigar</w:t>
      </w:r>
      <w:r w:rsidR="00F3368E" w:rsidRPr="00126B75">
        <w:rPr>
          <w:rFonts w:ascii="Arial" w:hAnsi="Arial" w:cs="Arial"/>
          <w:sz w:val="24"/>
          <w:szCs w:val="24"/>
        </w:rPr>
        <w:t xml:space="preserve"> dichas amenazas, así como también las vulnerabilidades, según el paradigma de la </w:t>
      </w:r>
      <w:r w:rsidR="00F364A5" w:rsidRPr="00126B75">
        <w:rPr>
          <w:rFonts w:ascii="Arial" w:hAnsi="Arial" w:cs="Arial"/>
          <w:sz w:val="24"/>
          <w:szCs w:val="24"/>
        </w:rPr>
        <w:t xml:space="preserve"> Seguridad Humana</w:t>
      </w:r>
      <w:r w:rsidRPr="00126B75">
        <w:rPr>
          <w:rFonts w:ascii="Arial" w:hAnsi="Arial" w:cs="Arial"/>
          <w:sz w:val="24"/>
          <w:szCs w:val="24"/>
        </w:rPr>
        <w:t xml:space="preserve">, lo que procurará traer consigo </w:t>
      </w:r>
      <w:r w:rsidR="00F364A5" w:rsidRPr="00126B75">
        <w:rPr>
          <w:rFonts w:ascii="Arial" w:hAnsi="Arial" w:cs="Arial"/>
          <w:sz w:val="24"/>
          <w:szCs w:val="24"/>
        </w:rPr>
        <w:t xml:space="preserve"> respuestas de múltiples </w:t>
      </w:r>
      <w:r w:rsidR="00F3368E" w:rsidRPr="00126B75">
        <w:rPr>
          <w:rFonts w:ascii="Arial" w:hAnsi="Arial" w:cs="Arial"/>
          <w:sz w:val="24"/>
          <w:szCs w:val="24"/>
        </w:rPr>
        <w:t xml:space="preserve">disciplinas </w:t>
      </w:r>
      <w:r w:rsidRPr="00126B75">
        <w:rPr>
          <w:rFonts w:ascii="Arial" w:hAnsi="Arial" w:cs="Arial"/>
          <w:sz w:val="24"/>
          <w:szCs w:val="24"/>
        </w:rPr>
        <w:t>para mitigar los problemas a los que se enfrenta respetando la dignidad de la vida humana.</w:t>
      </w:r>
    </w:p>
    <w:p w14:paraId="779D1F76" w14:textId="366312B3" w:rsidR="00F364A5" w:rsidRPr="00126B75" w:rsidRDefault="00E3015F" w:rsidP="00444FFC">
      <w:pPr>
        <w:spacing w:before="120" w:after="120" w:line="360" w:lineRule="auto"/>
        <w:ind w:firstLine="360"/>
        <w:jc w:val="both"/>
        <w:rPr>
          <w:rFonts w:ascii="Arial" w:hAnsi="Arial" w:cs="Arial"/>
          <w:sz w:val="24"/>
          <w:szCs w:val="24"/>
        </w:rPr>
      </w:pPr>
      <w:r w:rsidRPr="00126B75">
        <w:rPr>
          <w:rFonts w:ascii="Arial" w:hAnsi="Arial" w:cs="Arial"/>
          <w:sz w:val="24"/>
          <w:szCs w:val="24"/>
        </w:rPr>
        <w:t xml:space="preserve">Ha sido preponderante el papel de las Naciones Unidas en procura de la aplicación de políticas públicas comunes a </w:t>
      </w:r>
      <w:r w:rsidR="00EE0FFC">
        <w:rPr>
          <w:rFonts w:ascii="Arial" w:hAnsi="Arial" w:cs="Arial"/>
          <w:sz w:val="24"/>
          <w:szCs w:val="24"/>
        </w:rPr>
        <w:t>ambos E</w:t>
      </w:r>
      <w:r w:rsidRPr="00126B75">
        <w:rPr>
          <w:rFonts w:ascii="Arial" w:hAnsi="Arial" w:cs="Arial"/>
          <w:sz w:val="24"/>
          <w:szCs w:val="24"/>
        </w:rPr>
        <w:t>stados.</w:t>
      </w:r>
    </w:p>
    <w:p w14:paraId="438F9347" w14:textId="77777777" w:rsidR="00F22426" w:rsidRPr="00126B75" w:rsidRDefault="00F22426" w:rsidP="0052687B">
      <w:pPr>
        <w:spacing w:before="120" w:after="120" w:line="360" w:lineRule="auto"/>
        <w:jc w:val="both"/>
        <w:rPr>
          <w:rFonts w:ascii="Arial" w:hAnsi="Arial" w:cs="Arial"/>
          <w:b/>
          <w:color w:val="000000"/>
          <w:sz w:val="24"/>
          <w:szCs w:val="24"/>
        </w:rPr>
      </w:pPr>
    </w:p>
    <w:p w14:paraId="01BCCA9B" w14:textId="3FBE5325" w:rsidR="00F22426" w:rsidRPr="00F22426" w:rsidRDefault="00F22426" w:rsidP="00F22426">
      <w:pPr>
        <w:spacing w:line="360" w:lineRule="auto"/>
        <w:jc w:val="both"/>
        <w:rPr>
          <w:rFonts w:ascii="Arial" w:hAnsi="Arial" w:cs="Arial"/>
          <w:b/>
          <w:bCs/>
          <w:sz w:val="24"/>
          <w:szCs w:val="24"/>
        </w:rPr>
      </w:pPr>
      <w:r w:rsidRPr="00F22426">
        <w:rPr>
          <w:rFonts w:ascii="Arial" w:hAnsi="Arial" w:cs="Arial"/>
          <w:b/>
          <w:bCs/>
          <w:sz w:val="24"/>
          <w:szCs w:val="24"/>
        </w:rPr>
        <w:t>REFERENCIAS BIBLIOGRAFICAS</w:t>
      </w:r>
    </w:p>
    <w:p w14:paraId="14C76A28" w14:textId="1844B83C"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lastRenderedPageBreak/>
        <w:t>Attali, J. (2010). Informe de la Comisión Internacional para el Desarrollo Estratégico de la República Dominicana, Santo Domingo, República Dominicana.</w:t>
      </w:r>
    </w:p>
    <w:p w14:paraId="41402AB7"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Constitución de República Dominicana (El Congreso Nacional, 2010). Santo Domingo, República Dominicana.</w:t>
      </w:r>
    </w:p>
    <w:p w14:paraId="55B3926F" w14:textId="2DAE65C2"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Friedrich Ebert Stiftung -Fescol-, (2009). Anuario 2009 de Seguridad regional en América</w:t>
      </w:r>
    </w:p>
    <w:p w14:paraId="65059200" w14:textId="2795AF3E"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Latina y el Caribe. Bogotá, Colombia. Éditer Estrategias Educativas Ltda.</w:t>
      </w:r>
    </w:p>
    <w:p w14:paraId="21BEF680"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Gutiérrez Escudero, A. (2007). Santo Domingo colonial: Estudios históricos siglos XVI al XVIII. Santo Domingo: Academia Dominicana de Historia, República Dominicana.</w:t>
      </w:r>
    </w:p>
    <w:p w14:paraId="36034093"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Oficina de Desarrollo Humano (2010). Informe PNUD, Política Social. Santo Domingo, República Dominicana: Serigraf.</w:t>
      </w:r>
    </w:p>
    <w:p w14:paraId="35D12A75"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Oficina de Desarrollo Humano (2013). Informe PNUD, Política Social. Santo Domingo, República Dominicana: Serigraf.</w:t>
      </w:r>
    </w:p>
    <w:p w14:paraId="3456A94A"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Organización de Estados Americanos (OEA). (2008). La seguridad pública en las Américas. Retos y oportunidades. Ciudad México: Autor.</w:t>
      </w:r>
    </w:p>
    <w:p w14:paraId="7BA94D1A"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Organización de Estados Americanos. (2011). Declaración de San Salvador: Seguridad Ciudadana. Washington, D.C., E. U. A.</w:t>
      </w:r>
    </w:p>
    <w:p w14:paraId="28FFDAC1" w14:textId="2222A49C"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Organización de las Naciones Unidas. (1994). Informe Mundial sobre Desarrollo Humano. New York, E. U. A.: Autor.</w:t>
      </w:r>
    </w:p>
    <w:p w14:paraId="7A77DEC6"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 xml:space="preserve">Paris, S. y Martínez, V. (2009). Interculturalidad y conflicto. Una perspectiva desde la filosofía de la paz. Castellón de la Plana, España: Universitat Jaume I. </w:t>
      </w:r>
    </w:p>
    <w:p w14:paraId="63AA48C4" w14:textId="376E6546"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Peña, Manuel A. (1946). Historia de la Cuestión Fronteriza. Santo Domingo. Sociedad Dominicana de Bibliófilos, República Dominicana.</w:t>
      </w:r>
    </w:p>
    <w:p w14:paraId="16B66458"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Peña, Manuel A. (1951). La Isla de la Tortuga: Plaza de Armas, refugio y Seminario. Ed. Taller. Santo Domingo, República Dominicana.</w:t>
      </w:r>
    </w:p>
    <w:p w14:paraId="6E342EFA"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 xml:space="preserve">Ministerio de Interior y Policía, (2013). Plan de Seguridad Ciudadana, comenzó ya. Santo Domingo, República Dominicana. </w:t>
      </w:r>
    </w:p>
    <w:p w14:paraId="62FB10B3"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lastRenderedPageBreak/>
        <w:t xml:space="preserve">Ministerio de Interior y Policía, (2007). Plan de Seguridad Democrático. Santo Domingo, República Dominicana. </w:t>
      </w:r>
    </w:p>
    <w:p w14:paraId="54BC81D0" w14:textId="77777777"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 xml:space="preserve">Real Academia Española (2010). Diccionario de la Lengua, edición 23. Madrid: Asociación de Academias la Lengua Española. </w:t>
      </w:r>
    </w:p>
    <w:p w14:paraId="5ECCD9C9" w14:textId="4744B892" w:rsidR="00F22426" w:rsidRPr="00F22426" w:rsidRDefault="00F22426" w:rsidP="00F22426">
      <w:pPr>
        <w:spacing w:line="360" w:lineRule="auto"/>
        <w:jc w:val="both"/>
        <w:rPr>
          <w:rFonts w:ascii="Arial" w:hAnsi="Arial" w:cs="Arial"/>
          <w:sz w:val="24"/>
          <w:szCs w:val="24"/>
        </w:rPr>
      </w:pPr>
      <w:r w:rsidRPr="00F22426">
        <w:rPr>
          <w:rFonts w:ascii="Arial" w:hAnsi="Arial" w:cs="Arial"/>
          <w:sz w:val="24"/>
          <w:szCs w:val="24"/>
        </w:rPr>
        <w:t>(Revista Fórum. Andrade, Elsa María Fernández, Julio - diciembre de 2017)</w:t>
      </w:r>
    </w:p>
    <w:p w14:paraId="0EE548E9" w14:textId="73CBC9F6" w:rsidR="00C17575" w:rsidRPr="00126B75" w:rsidRDefault="00F22426" w:rsidP="00F22426">
      <w:pPr>
        <w:spacing w:line="360" w:lineRule="auto"/>
        <w:jc w:val="both"/>
        <w:rPr>
          <w:rFonts w:ascii="Arial" w:hAnsi="Arial" w:cs="Arial"/>
          <w:sz w:val="24"/>
          <w:szCs w:val="24"/>
        </w:rPr>
      </w:pPr>
      <w:r w:rsidRPr="00F22426">
        <w:rPr>
          <w:rFonts w:ascii="Arial" w:hAnsi="Arial" w:cs="Arial"/>
          <w:sz w:val="24"/>
          <w:szCs w:val="24"/>
        </w:rPr>
        <w:t>Silie, R., Segura, C. y Dore, C. (2002). Hacia una visión de la frontera y de las relaciones fronterizas, primera edición. Santo Domingo, República Dominicana: FLACSO.</w:t>
      </w:r>
    </w:p>
    <w:sectPr w:rsidR="00C17575" w:rsidRPr="00126B75" w:rsidSect="007D0A5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8D50" w14:textId="77777777" w:rsidR="002342BB" w:rsidRDefault="002342BB" w:rsidP="00284C1B">
      <w:pPr>
        <w:spacing w:after="0" w:line="240" w:lineRule="auto"/>
      </w:pPr>
      <w:r>
        <w:separator/>
      </w:r>
    </w:p>
  </w:endnote>
  <w:endnote w:type="continuationSeparator" w:id="0">
    <w:p w14:paraId="75DBF561" w14:textId="77777777" w:rsidR="002342BB" w:rsidRDefault="002342BB" w:rsidP="002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F3D" w14:textId="77777777" w:rsidR="00E3015F" w:rsidRDefault="00E301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287834"/>
      <w:docPartObj>
        <w:docPartGallery w:val="Page Numbers (Bottom of Page)"/>
        <w:docPartUnique/>
      </w:docPartObj>
    </w:sdtPr>
    <w:sdtEndPr/>
    <w:sdtContent>
      <w:p w14:paraId="7D516D64" w14:textId="77777777" w:rsidR="00E3015F" w:rsidRDefault="00E3015F">
        <w:pPr>
          <w:pStyle w:val="Piedepgina"/>
          <w:jc w:val="right"/>
        </w:pPr>
        <w:r>
          <w:fldChar w:fldCharType="begin"/>
        </w:r>
        <w:r>
          <w:instrText>PAGE   \* MERGEFORMAT</w:instrText>
        </w:r>
        <w:r>
          <w:fldChar w:fldCharType="separate"/>
        </w:r>
        <w:r w:rsidR="00642074" w:rsidRPr="00642074">
          <w:rPr>
            <w:noProof/>
            <w:lang w:val="es-ES"/>
          </w:rPr>
          <w:t>13</w:t>
        </w:r>
        <w:r>
          <w:fldChar w:fldCharType="end"/>
        </w:r>
      </w:p>
    </w:sdtContent>
  </w:sdt>
  <w:p w14:paraId="37DE98E7" w14:textId="77777777" w:rsidR="00E3015F" w:rsidRDefault="00E301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1B614" w14:textId="77777777" w:rsidR="00E3015F" w:rsidRDefault="00E30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BA0F" w14:textId="77777777" w:rsidR="002342BB" w:rsidRDefault="002342BB" w:rsidP="00284C1B">
      <w:pPr>
        <w:spacing w:after="0" w:line="240" w:lineRule="auto"/>
      </w:pPr>
      <w:r>
        <w:separator/>
      </w:r>
    </w:p>
  </w:footnote>
  <w:footnote w:type="continuationSeparator" w:id="0">
    <w:p w14:paraId="65FA0041" w14:textId="77777777" w:rsidR="002342BB" w:rsidRDefault="002342BB" w:rsidP="00284C1B">
      <w:pPr>
        <w:spacing w:after="0" w:line="240" w:lineRule="auto"/>
      </w:pPr>
      <w:r>
        <w:continuationSeparator/>
      </w:r>
    </w:p>
  </w:footnote>
  <w:footnote w:id="1">
    <w:p w14:paraId="502DEB8D" w14:textId="302729C8" w:rsidR="009D7777" w:rsidRPr="009D7777" w:rsidRDefault="009D7777">
      <w:pPr>
        <w:pStyle w:val="Textonotapie"/>
        <w:rPr>
          <w:lang w:val="es-ES"/>
        </w:rPr>
      </w:pPr>
      <w:r>
        <w:rPr>
          <w:rStyle w:val="Refdenotaalpie"/>
        </w:rPr>
        <w:footnoteRef/>
      </w:r>
      <w:r>
        <w:t xml:space="preserve"> </w:t>
      </w:r>
      <w:sdt>
        <w:sdtPr>
          <w:id w:val="1937791158"/>
          <w:citation/>
        </w:sdtPr>
        <w:sdtEndPr/>
        <w:sdtContent>
          <w:r>
            <w:fldChar w:fldCharType="begin"/>
          </w:r>
          <w:r>
            <w:rPr>
              <w:lang w:val="es-ES"/>
            </w:rPr>
            <w:instrText xml:space="preserve"> CITATION Sil02 \l 3082 </w:instrText>
          </w:r>
          <w:r>
            <w:fldChar w:fldCharType="separate"/>
          </w:r>
          <w:r>
            <w:rPr>
              <w:noProof/>
              <w:lang w:val="es-ES"/>
            </w:rPr>
            <w:t>(Silie, 2002)</w:t>
          </w:r>
          <w:r>
            <w:fldChar w:fldCharType="end"/>
          </w:r>
        </w:sdtContent>
      </w:sdt>
    </w:p>
  </w:footnote>
  <w:footnote w:id="2">
    <w:p w14:paraId="3ACEE13A" w14:textId="369B32A5" w:rsidR="000F600F" w:rsidRPr="000F600F" w:rsidRDefault="000F600F">
      <w:pPr>
        <w:pStyle w:val="Textonotapie"/>
        <w:rPr>
          <w:lang w:val="es-ES"/>
        </w:rPr>
      </w:pPr>
      <w:r>
        <w:rPr>
          <w:rStyle w:val="Refdenotaalpie"/>
        </w:rPr>
        <w:footnoteRef/>
      </w:r>
      <w:r>
        <w:t xml:space="preserve"> </w:t>
      </w:r>
      <w:sdt>
        <w:sdtPr>
          <w:id w:val="959995804"/>
          <w:citation/>
        </w:sdtPr>
        <w:sdtEndPr/>
        <w:sdtContent>
          <w:r w:rsidR="00975752">
            <w:fldChar w:fldCharType="begin"/>
          </w:r>
          <w:r w:rsidR="00975752">
            <w:rPr>
              <w:lang w:val="es-ES"/>
            </w:rPr>
            <w:instrText xml:space="preserve"> CITATION Rea101 \l 3082 </w:instrText>
          </w:r>
          <w:r w:rsidR="00975752">
            <w:fldChar w:fldCharType="separate"/>
          </w:r>
          <w:r w:rsidR="00975752">
            <w:rPr>
              <w:noProof/>
              <w:lang w:val="es-ES"/>
            </w:rPr>
            <w:t xml:space="preserve"> (Real Academia Española, 2010)</w:t>
          </w:r>
          <w:r w:rsidR="00975752">
            <w:fldChar w:fldCharType="end"/>
          </w:r>
        </w:sdtContent>
      </w:sdt>
    </w:p>
  </w:footnote>
  <w:footnote w:id="3">
    <w:p w14:paraId="3D3A89C9" w14:textId="77777777" w:rsidR="00E3015F" w:rsidRPr="00CF66E3" w:rsidRDefault="00E3015F">
      <w:pPr>
        <w:pStyle w:val="Textonotapie"/>
        <w:rPr>
          <w:rFonts w:ascii="Times New Roman" w:hAnsi="Times New Roman" w:cs="Times New Roman"/>
          <w:lang w:val="es-ES"/>
        </w:rPr>
      </w:pPr>
      <w:r>
        <w:rPr>
          <w:rStyle w:val="Refdenotaalpie"/>
        </w:rPr>
        <w:footnoteRef/>
      </w:r>
      <w:r w:rsidRPr="00CF66E3">
        <w:rPr>
          <w:rFonts w:ascii="Times New Roman" w:hAnsi="Times New Roman" w:cs="Times New Roman"/>
        </w:rPr>
        <w:t xml:space="preserve">Manuel Arturo Peña Batlle en su obra Historia de la Cuestión Fronteriza (1946). </w:t>
      </w:r>
    </w:p>
  </w:footnote>
  <w:footnote w:id="4">
    <w:p w14:paraId="09C4B6BE" w14:textId="77777777" w:rsidR="00E3015F" w:rsidRPr="00CF66E3" w:rsidRDefault="00E3015F">
      <w:pPr>
        <w:pStyle w:val="Textonotapie"/>
        <w:rPr>
          <w:rFonts w:ascii="Times New Roman" w:hAnsi="Times New Roman" w:cs="Times New Roman"/>
          <w:lang w:val="es-ES"/>
        </w:rPr>
      </w:pPr>
      <w:r w:rsidRPr="00CF66E3">
        <w:rPr>
          <w:rStyle w:val="Refdenotaalpie"/>
          <w:rFonts w:ascii="Times New Roman" w:hAnsi="Times New Roman" w:cs="Times New Roman"/>
        </w:rPr>
        <w:footnoteRef/>
      </w:r>
      <w:r w:rsidRPr="00CF66E3">
        <w:rPr>
          <w:rFonts w:ascii="Times New Roman" w:hAnsi="Times New Roman" w:cs="Times New Roman"/>
        </w:rPr>
        <w:t xml:space="preserve"> Manuel A. Peña Batlle  en su obra La Isla de la Tortuga (1951). </w:t>
      </w:r>
    </w:p>
  </w:footnote>
  <w:footnote w:id="5">
    <w:p w14:paraId="5AA35EE1" w14:textId="77777777" w:rsidR="00E3015F" w:rsidRPr="00BE689B" w:rsidRDefault="00E3015F">
      <w:pPr>
        <w:pStyle w:val="Textonotapie"/>
        <w:rPr>
          <w:rFonts w:ascii="Times New Roman" w:hAnsi="Times New Roman" w:cs="Times New Roman"/>
          <w:lang w:val="es-ES"/>
        </w:rPr>
      </w:pPr>
      <w:r w:rsidRPr="00BE689B">
        <w:rPr>
          <w:rStyle w:val="Refdenotaalpie"/>
          <w:rFonts w:ascii="Times New Roman" w:hAnsi="Times New Roman" w:cs="Times New Roman"/>
        </w:rPr>
        <w:footnoteRef/>
      </w:r>
      <w:r w:rsidRPr="00BE689B">
        <w:rPr>
          <w:rFonts w:ascii="Times New Roman" w:hAnsi="Times New Roman" w:cs="Times New Roman"/>
        </w:rPr>
        <w:t xml:space="preserve"> Gutiérrez Escudero, 2007, 90 </w:t>
      </w:r>
    </w:p>
  </w:footnote>
  <w:footnote w:id="6">
    <w:p w14:paraId="4E5B0DA2" w14:textId="77777777" w:rsidR="00DA7F44" w:rsidRPr="001B7D43" w:rsidRDefault="00DA7F44" w:rsidP="00DA7F44">
      <w:pPr>
        <w:pStyle w:val="Textonotapie"/>
      </w:pPr>
      <w:r>
        <w:rPr>
          <w:rStyle w:val="Refdenotaalpie"/>
        </w:rPr>
        <w:footnoteRef/>
      </w:r>
      <w:r>
        <w:t xml:space="preserve"> </w:t>
      </w:r>
      <w:r w:rsidR="00F3368E" w:rsidRPr="00F3368E">
        <w:t>Rojas Aravena</w:t>
      </w:r>
      <w:r w:rsidR="00F3368E">
        <w:t>, Francisco (2012).</w:t>
      </w:r>
      <w:r w:rsidR="00F3368E" w:rsidRPr="00F3368E">
        <w:t xml:space="preserve"> </w:t>
      </w:r>
      <w:r>
        <w:t>Seguridad hum</w:t>
      </w:r>
      <w:r w:rsidR="00F3368E">
        <w:t>ana, nuevos enfoques.</w:t>
      </w:r>
      <w:r>
        <w:t xml:space="preserve"> edit.</w:t>
      </w:r>
      <w:r w:rsidR="00F3368E">
        <w:t xml:space="preserve"> </w:t>
      </w:r>
      <w:r w:rsidR="00F3368E" w:rsidRPr="001B7D43">
        <w:t>FLACSO</w:t>
      </w:r>
    </w:p>
    <w:p w14:paraId="1626E741" w14:textId="77777777" w:rsidR="00DA7F44" w:rsidRPr="001B7D43" w:rsidRDefault="00F3368E" w:rsidP="00DA7F44">
      <w:pPr>
        <w:pStyle w:val="Textonotapie"/>
      </w:pPr>
      <w:r w:rsidRPr="001B7D43">
        <w:t>– 1ª. ed. – San José, C.R</w:t>
      </w:r>
      <w:r w:rsidR="00DA7F44" w:rsidRPr="001B7D43">
        <w:t xml:space="preserve">. </w:t>
      </w:r>
    </w:p>
  </w:footnote>
  <w:footnote w:id="7">
    <w:p w14:paraId="4CAC38EC" w14:textId="128EA122" w:rsidR="00173F5F" w:rsidRPr="00173F5F" w:rsidRDefault="00173F5F">
      <w:pPr>
        <w:pStyle w:val="Textonotapie"/>
      </w:pPr>
      <w:r>
        <w:rPr>
          <w:rStyle w:val="Refdenotaalpie"/>
        </w:rPr>
        <w:footnoteRef/>
      </w:r>
      <w:sdt>
        <w:sdtPr>
          <w:id w:val="-1704012560"/>
          <w:citation/>
        </w:sdtPr>
        <w:sdtEndPr/>
        <w:sdtContent>
          <w:r w:rsidR="000747AC">
            <w:fldChar w:fldCharType="begin"/>
          </w:r>
          <w:r w:rsidR="000747AC" w:rsidRPr="000747AC">
            <w:instrText xml:space="preserve"> CITATION Org113 \l 1033 </w:instrText>
          </w:r>
          <w:r w:rsidR="000747AC">
            <w:fldChar w:fldCharType="separate"/>
          </w:r>
          <w:r w:rsidR="000747AC" w:rsidRPr="000747AC">
            <w:rPr>
              <w:noProof/>
            </w:rPr>
            <w:t xml:space="preserve"> (Organización de Estados Americanos, 2011)</w:t>
          </w:r>
          <w:r w:rsidR="000747AC">
            <w:fldChar w:fldCharType="end"/>
          </w:r>
        </w:sdtContent>
      </w:sdt>
    </w:p>
  </w:footnote>
  <w:footnote w:id="8">
    <w:p w14:paraId="494DC46F" w14:textId="162B0F67" w:rsidR="00173F5F" w:rsidRPr="000747AC" w:rsidRDefault="00173F5F">
      <w:pPr>
        <w:pStyle w:val="Textonotapie"/>
      </w:pPr>
      <w:r>
        <w:rPr>
          <w:rStyle w:val="Refdenotaalpie"/>
        </w:rPr>
        <w:footnoteRef/>
      </w:r>
      <w:r>
        <w:rPr>
          <w:rStyle w:val="Refdenotaalpie"/>
        </w:rPr>
        <w:footnoteRef/>
      </w:r>
      <w:r>
        <w:t xml:space="preserve"> </w:t>
      </w:r>
      <w:sdt>
        <w:sdtPr>
          <w:id w:val="-1774162773"/>
          <w:citation/>
        </w:sdtPr>
        <w:sdtEndPr/>
        <w:sdtContent>
          <w:r>
            <w:fldChar w:fldCharType="begin"/>
          </w:r>
          <w:r w:rsidRPr="000747AC">
            <w:instrText xml:space="preserve"> CITATION Par091 \l 1033 </w:instrText>
          </w:r>
          <w:r>
            <w:fldChar w:fldCharType="separate"/>
          </w:r>
          <w:r w:rsidRPr="000747AC">
            <w:rPr>
              <w:noProof/>
            </w:rPr>
            <w:t>(Paris, S. y Martínez,V, 2009 )</w:t>
          </w:r>
          <w:r>
            <w:fldChar w:fldCharType="end"/>
          </w:r>
        </w:sdtContent>
      </w:sdt>
    </w:p>
  </w:footnote>
  <w:footnote w:id="9">
    <w:p w14:paraId="4B120D64" w14:textId="30269F4E" w:rsidR="001C6168" w:rsidRPr="004A0ED4" w:rsidRDefault="001C6168">
      <w:pPr>
        <w:pStyle w:val="Textonotapie"/>
      </w:pPr>
      <w:r>
        <w:rPr>
          <w:rStyle w:val="Refdenotaalpie"/>
        </w:rPr>
        <w:footnoteRef/>
      </w:r>
      <w:r>
        <w:t xml:space="preserve"> </w:t>
      </w:r>
      <w:sdt>
        <w:sdtPr>
          <w:id w:val="-1389019629"/>
          <w:citation/>
        </w:sdtPr>
        <w:sdtEndPr/>
        <w:sdtContent>
          <w:r>
            <w:fldChar w:fldCharType="begin"/>
          </w:r>
          <w:r w:rsidRPr="004A0ED4">
            <w:instrText xml:space="preserve"> CITATION Leo09 \l 1033 </w:instrText>
          </w:r>
          <w:r>
            <w:fldChar w:fldCharType="separate"/>
          </w:r>
          <w:r w:rsidRPr="004A0ED4">
            <w:rPr>
              <w:noProof/>
            </w:rPr>
            <w:t>(Artiles, 2009)</w:t>
          </w:r>
          <w:r>
            <w:fldChar w:fldCharType="end"/>
          </w:r>
        </w:sdtContent>
      </w:sdt>
    </w:p>
  </w:footnote>
  <w:footnote w:id="10">
    <w:p w14:paraId="2A5CF15E" w14:textId="22635D82" w:rsidR="002910AC" w:rsidRPr="002910AC" w:rsidRDefault="002910AC">
      <w:pPr>
        <w:pStyle w:val="Textonotapie"/>
      </w:pPr>
      <w:r>
        <w:rPr>
          <w:rStyle w:val="Refdenotaalpie"/>
        </w:rPr>
        <w:footnoteRef/>
      </w:r>
      <w:r>
        <w:t xml:space="preserve"> </w:t>
      </w:r>
      <w:sdt>
        <w:sdtPr>
          <w:id w:val="-1439911680"/>
          <w:citation/>
        </w:sdtPr>
        <w:sdtEndPr/>
        <w:sdtContent>
          <w:r w:rsidR="006F7BDD">
            <w:fldChar w:fldCharType="begin"/>
          </w:r>
          <w:r w:rsidR="006F7BDD" w:rsidRPr="006F7BDD">
            <w:instrText xml:space="preserve"> CITATION Min134 \l 1033 </w:instrText>
          </w:r>
          <w:r w:rsidR="006F7BDD">
            <w:fldChar w:fldCharType="separate"/>
          </w:r>
          <w:r w:rsidR="006F7BDD" w:rsidRPr="006F7BDD">
            <w:rPr>
              <w:noProof/>
            </w:rPr>
            <w:t>(Ministerio de Interior y Policía, 2013)</w:t>
          </w:r>
          <w:r w:rsidR="006F7BDD">
            <w:fldChar w:fldCharType="end"/>
          </w:r>
        </w:sdtContent>
      </w:sdt>
    </w:p>
  </w:footnote>
  <w:footnote w:id="11">
    <w:p w14:paraId="003C41CF" w14:textId="67ACBE70" w:rsidR="00D30A2D" w:rsidRPr="002910AC" w:rsidRDefault="00D30A2D">
      <w:pPr>
        <w:pStyle w:val="Textonotapie"/>
      </w:pPr>
      <w:r>
        <w:rPr>
          <w:rStyle w:val="Refdenotaalpie"/>
        </w:rPr>
        <w:footnoteRef/>
      </w:r>
      <w:r>
        <w:t xml:space="preserve"> </w:t>
      </w:r>
      <w:sdt>
        <w:sdtPr>
          <w:id w:val="1299194456"/>
          <w:citation/>
        </w:sdtPr>
        <w:sdtEndPr/>
        <w:sdtContent>
          <w:r w:rsidR="002910AC">
            <w:fldChar w:fldCharType="begin"/>
          </w:r>
          <w:r w:rsidR="002910AC" w:rsidRPr="002910AC">
            <w:instrText xml:space="preserve"> CITATION Min071 \l 1033 </w:instrText>
          </w:r>
          <w:r w:rsidR="002910AC">
            <w:fldChar w:fldCharType="separate"/>
          </w:r>
          <w:r w:rsidR="002910AC" w:rsidRPr="002910AC">
            <w:rPr>
              <w:noProof/>
            </w:rPr>
            <w:t>(Ministerio de Interior y Policía, 2007)</w:t>
          </w:r>
          <w:r w:rsidR="002910AC">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C2D7" w14:textId="77777777" w:rsidR="00E3015F" w:rsidRDefault="00E301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134820"/>
      <w:docPartObj>
        <w:docPartGallery w:val="Watermarks"/>
        <w:docPartUnique/>
      </w:docPartObj>
    </w:sdtPr>
    <w:sdtEndPr/>
    <w:sdtContent>
      <w:p w14:paraId="6CB3AF8A" w14:textId="77777777" w:rsidR="00E3015F" w:rsidRDefault="002342BB">
        <w:pPr>
          <w:pStyle w:val="Encabezado"/>
        </w:pPr>
        <w:r>
          <w:pict w14:anchorId="6A5A7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11673" o:spid="_x0000_s2049" type="#_x0000_t136" style="position:absolute;margin-left:0;margin-top:0;width:461.15pt;height:138.35pt;rotation:315;z-index:-251658752;mso-position-horizontal:center;mso-position-horizontal-relative:margin;mso-position-vertical:center;mso-position-vertical-relative:margin" o:allowincell="f" fillcolor="silver" stroked="f">
              <v:fill opacity=".5"/>
              <v:textpath style="font-family:&quot;calibri&quot;;font-size:1pt" string="CORRECC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F9BD" w14:textId="77777777" w:rsidR="00E3015F" w:rsidRDefault="00E301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000002"/>
    <w:multiLevelType w:val="multilevel"/>
    <w:tmpl w:val="00000002"/>
    <w:name w:val="WW8Num9"/>
    <w:lvl w:ilvl="0">
      <w:numFmt w:val="bullet"/>
      <w:lvlText w:val="-"/>
      <w:lvlJc w:val="left"/>
      <w:pPr>
        <w:tabs>
          <w:tab w:val="num" w:pos="0"/>
        </w:tabs>
        <w:ind w:left="3201"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color w:val="000000"/>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1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6" w15:restartNumberingAfterBreak="0">
    <w:nsid w:val="00000007"/>
    <w:multiLevelType w:val="singleLevel"/>
    <w:tmpl w:val="00000007"/>
    <w:name w:val="WW8Num20"/>
    <w:lvl w:ilvl="0">
      <w:start w:val="1"/>
      <w:numFmt w:val="bullet"/>
      <w:lvlText w:val=""/>
      <w:lvlJc w:val="left"/>
      <w:pPr>
        <w:tabs>
          <w:tab w:val="num" w:pos="0"/>
        </w:tabs>
        <w:ind w:left="720" w:hanging="360"/>
      </w:pPr>
      <w:rPr>
        <w:rFonts w:ascii="Symbol" w:hAnsi="Symbol" w:cs="Symbol" w:hint="default"/>
        <w:b w:val="0"/>
        <w:color w:val="000000"/>
        <w:sz w:val="21"/>
      </w:rPr>
    </w:lvl>
  </w:abstractNum>
  <w:abstractNum w:abstractNumId="7" w15:restartNumberingAfterBreak="0">
    <w:nsid w:val="00000008"/>
    <w:multiLevelType w:val="singleLevel"/>
    <w:tmpl w:val="00000008"/>
    <w:name w:val="WW8Num24"/>
    <w:lvl w:ilvl="0">
      <w:start w:val="1"/>
      <w:numFmt w:val="bullet"/>
      <w:lvlText w:val=""/>
      <w:lvlJc w:val="left"/>
      <w:pPr>
        <w:tabs>
          <w:tab w:val="num" w:pos="0"/>
        </w:tabs>
        <w:ind w:left="1776" w:hanging="360"/>
      </w:pPr>
      <w:rPr>
        <w:rFonts w:ascii="Symbol" w:hAnsi="Symbol" w:cs="Symbol" w:hint="default"/>
      </w:rPr>
    </w:lvl>
  </w:abstractNum>
  <w:abstractNum w:abstractNumId="8" w15:restartNumberingAfterBreak="0">
    <w:nsid w:val="00000009"/>
    <w:multiLevelType w:val="singleLevel"/>
    <w:tmpl w:val="00000009"/>
    <w:name w:val="WW8Num29"/>
    <w:lvl w:ilvl="0">
      <w:start w:val="1"/>
      <w:numFmt w:val="bullet"/>
      <w:lvlText w:val=""/>
      <w:lvlJc w:val="left"/>
      <w:pPr>
        <w:tabs>
          <w:tab w:val="num" w:pos="0"/>
        </w:tabs>
        <w:ind w:left="780" w:hanging="360"/>
      </w:pPr>
      <w:rPr>
        <w:rFonts w:ascii="Symbol" w:hAnsi="Symbol" w:cs="Symbol" w:hint="default"/>
      </w:rPr>
    </w:lvl>
  </w:abstractNum>
  <w:abstractNum w:abstractNumId="9" w15:restartNumberingAfterBreak="0">
    <w:nsid w:val="0000000A"/>
    <w:multiLevelType w:val="singleLevel"/>
    <w:tmpl w:val="0000000A"/>
    <w:name w:val="WW8Num34"/>
    <w:lvl w:ilvl="0">
      <w:start w:val="1"/>
      <w:numFmt w:val="bullet"/>
      <w:lvlText w:val=""/>
      <w:lvlJc w:val="left"/>
      <w:pPr>
        <w:tabs>
          <w:tab w:val="num" w:pos="0"/>
        </w:tabs>
        <w:ind w:left="720" w:hanging="360"/>
      </w:pPr>
      <w:rPr>
        <w:rFonts w:ascii="Symbol" w:hAnsi="Symbol" w:cs="Symbol" w:hint="default"/>
        <w:color w:val="000000"/>
        <w:sz w:val="24"/>
        <w:szCs w:val="24"/>
        <w:lang w:val="es-ES_tradnl"/>
      </w:rPr>
    </w:lvl>
  </w:abstractNum>
  <w:abstractNum w:abstractNumId="10" w15:restartNumberingAfterBreak="0">
    <w:nsid w:val="26D56D7F"/>
    <w:multiLevelType w:val="hybridMultilevel"/>
    <w:tmpl w:val="AD226716"/>
    <w:lvl w:ilvl="0" w:tplc="0A00E4E4">
      <w:start w:val="1"/>
      <w:numFmt w:val="lowerLetter"/>
      <w:lvlText w:val="%1)"/>
      <w:lvlJc w:val="left"/>
      <w:pPr>
        <w:ind w:left="720" w:hanging="360"/>
      </w:pPr>
      <w:rPr>
        <w:rFonts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BD13B6"/>
    <w:multiLevelType w:val="multilevel"/>
    <w:tmpl w:val="D9A6470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825AF6"/>
    <w:multiLevelType w:val="hybridMultilevel"/>
    <w:tmpl w:val="A40C0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
  </w:num>
  <w:num w:numId="5">
    <w:abstractNumId w:val="3"/>
  </w:num>
  <w:num w:numId="6">
    <w:abstractNumId w:val="5"/>
  </w:num>
  <w:num w:numId="7">
    <w:abstractNumId w:val="8"/>
  </w:num>
  <w:num w:numId="8">
    <w:abstractNumId w:val="6"/>
  </w:num>
  <w:num w:numId="9">
    <w:abstractNumId w:val="7"/>
  </w:num>
  <w:num w:numId="10">
    <w:abstractNumId w:val="9"/>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8A"/>
    <w:rsid w:val="000031BB"/>
    <w:rsid w:val="00003F52"/>
    <w:rsid w:val="000041AD"/>
    <w:rsid w:val="00010FD3"/>
    <w:rsid w:val="00012BF9"/>
    <w:rsid w:val="00015BE7"/>
    <w:rsid w:val="00026919"/>
    <w:rsid w:val="00034AD6"/>
    <w:rsid w:val="00047A0F"/>
    <w:rsid w:val="00051D1F"/>
    <w:rsid w:val="000534D3"/>
    <w:rsid w:val="00056FF9"/>
    <w:rsid w:val="00061D85"/>
    <w:rsid w:val="00066EF8"/>
    <w:rsid w:val="000747AC"/>
    <w:rsid w:val="00076789"/>
    <w:rsid w:val="00084AAB"/>
    <w:rsid w:val="0008568C"/>
    <w:rsid w:val="00092709"/>
    <w:rsid w:val="00093F64"/>
    <w:rsid w:val="000B0E78"/>
    <w:rsid w:val="000B19A2"/>
    <w:rsid w:val="000B323E"/>
    <w:rsid w:val="000B5124"/>
    <w:rsid w:val="000B78A8"/>
    <w:rsid w:val="000C52D5"/>
    <w:rsid w:val="000D6941"/>
    <w:rsid w:val="000E75B0"/>
    <w:rsid w:val="000F0EA3"/>
    <w:rsid w:val="000F0FCD"/>
    <w:rsid w:val="000F1716"/>
    <w:rsid w:val="000F2356"/>
    <w:rsid w:val="000F600F"/>
    <w:rsid w:val="001003AF"/>
    <w:rsid w:val="00104A3E"/>
    <w:rsid w:val="00115ADB"/>
    <w:rsid w:val="00124643"/>
    <w:rsid w:val="001269BC"/>
    <w:rsid w:val="00126B75"/>
    <w:rsid w:val="00132D39"/>
    <w:rsid w:val="001410B7"/>
    <w:rsid w:val="001452C0"/>
    <w:rsid w:val="0015528B"/>
    <w:rsid w:val="00165CB7"/>
    <w:rsid w:val="00166CD2"/>
    <w:rsid w:val="00173F5F"/>
    <w:rsid w:val="00182E6D"/>
    <w:rsid w:val="001870FD"/>
    <w:rsid w:val="0018721F"/>
    <w:rsid w:val="001A38CB"/>
    <w:rsid w:val="001A4D47"/>
    <w:rsid w:val="001B094A"/>
    <w:rsid w:val="001B43F5"/>
    <w:rsid w:val="001B7D43"/>
    <w:rsid w:val="001C1A49"/>
    <w:rsid w:val="001C57FF"/>
    <w:rsid w:val="001C6168"/>
    <w:rsid w:val="001C6F48"/>
    <w:rsid w:val="001D0C80"/>
    <w:rsid w:val="001D2315"/>
    <w:rsid w:val="001D303A"/>
    <w:rsid w:val="001D4611"/>
    <w:rsid w:val="001D6F72"/>
    <w:rsid w:val="001F1659"/>
    <w:rsid w:val="001F2D1E"/>
    <w:rsid w:val="00210F1E"/>
    <w:rsid w:val="00213E03"/>
    <w:rsid w:val="00215170"/>
    <w:rsid w:val="0021601B"/>
    <w:rsid w:val="0022141B"/>
    <w:rsid w:val="00227427"/>
    <w:rsid w:val="0023217A"/>
    <w:rsid w:val="002342BB"/>
    <w:rsid w:val="00235139"/>
    <w:rsid w:val="00243CA1"/>
    <w:rsid w:val="0025203B"/>
    <w:rsid w:val="002535AD"/>
    <w:rsid w:val="002643C6"/>
    <w:rsid w:val="00264B9C"/>
    <w:rsid w:val="002718BD"/>
    <w:rsid w:val="00284C1B"/>
    <w:rsid w:val="002910AC"/>
    <w:rsid w:val="00294A61"/>
    <w:rsid w:val="00294D93"/>
    <w:rsid w:val="002A46CF"/>
    <w:rsid w:val="002B1FD9"/>
    <w:rsid w:val="002B68AC"/>
    <w:rsid w:val="002C1F1C"/>
    <w:rsid w:val="002C2698"/>
    <w:rsid w:val="002C30BE"/>
    <w:rsid w:val="002D034D"/>
    <w:rsid w:val="002D2029"/>
    <w:rsid w:val="002D3C18"/>
    <w:rsid w:val="002E3FDB"/>
    <w:rsid w:val="002E7D2C"/>
    <w:rsid w:val="002F7894"/>
    <w:rsid w:val="00304828"/>
    <w:rsid w:val="00314EFC"/>
    <w:rsid w:val="00315522"/>
    <w:rsid w:val="00325595"/>
    <w:rsid w:val="00350D25"/>
    <w:rsid w:val="00354B54"/>
    <w:rsid w:val="00354EA5"/>
    <w:rsid w:val="0036062E"/>
    <w:rsid w:val="003630C5"/>
    <w:rsid w:val="003702E3"/>
    <w:rsid w:val="003768DD"/>
    <w:rsid w:val="00377F1C"/>
    <w:rsid w:val="00380555"/>
    <w:rsid w:val="0038091F"/>
    <w:rsid w:val="00395ED9"/>
    <w:rsid w:val="003A492F"/>
    <w:rsid w:val="003A710F"/>
    <w:rsid w:val="003B070A"/>
    <w:rsid w:val="003C76EE"/>
    <w:rsid w:val="003D0FCD"/>
    <w:rsid w:val="003D4215"/>
    <w:rsid w:val="003E21E7"/>
    <w:rsid w:val="003E4B5F"/>
    <w:rsid w:val="003F0203"/>
    <w:rsid w:val="003F0747"/>
    <w:rsid w:val="003F0C07"/>
    <w:rsid w:val="003F3895"/>
    <w:rsid w:val="003F39C3"/>
    <w:rsid w:val="00410F14"/>
    <w:rsid w:val="00424E51"/>
    <w:rsid w:val="00425586"/>
    <w:rsid w:val="004267F5"/>
    <w:rsid w:val="00427E6F"/>
    <w:rsid w:val="00432378"/>
    <w:rsid w:val="004323D5"/>
    <w:rsid w:val="00432629"/>
    <w:rsid w:val="0043529E"/>
    <w:rsid w:val="00437C9C"/>
    <w:rsid w:val="00440502"/>
    <w:rsid w:val="00444AEC"/>
    <w:rsid w:val="00444FFC"/>
    <w:rsid w:val="004455B9"/>
    <w:rsid w:val="00447B02"/>
    <w:rsid w:val="00452260"/>
    <w:rsid w:val="004538D9"/>
    <w:rsid w:val="00461203"/>
    <w:rsid w:val="00470AAC"/>
    <w:rsid w:val="00481663"/>
    <w:rsid w:val="00493FDD"/>
    <w:rsid w:val="00497957"/>
    <w:rsid w:val="00497A14"/>
    <w:rsid w:val="004A0ED4"/>
    <w:rsid w:val="004B3532"/>
    <w:rsid w:val="004B3C60"/>
    <w:rsid w:val="004C14A0"/>
    <w:rsid w:val="004D29BC"/>
    <w:rsid w:val="004D5CA1"/>
    <w:rsid w:val="004D6E5E"/>
    <w:rsid w:val="004F1C6D"/>
    <w:rsid w:val="004F423D"/>
    <w:rsid w:val="00500FF8"/>
    <w:rsid w:val="00501E27"/>
    <w:rsid w:val="0052176D"/>
    <w:rsid w:val="0052234B"/>
    <w:rsid w:val="0052687B"/>
    <w:rsid w:val="00534951"/>
    <w:rsid w:val="00536B14"/>
    <w:rsid w:val="00560CD7"/>
    <w:rsid w:val="005652D6"/>
    <w:rsid w:val="00572600"/>
    <w:rsid w:val="00574F7B"/>
    <w:rsid w:val="0058168D"/>
    <w:rsid w:val="00591086"/>
    <w:rsid w:val="005A417A"/>
    <w:rsid w:val="005B243D"/>
    <w:rsid w:val="005B5F5B"/>
    <w:rsid w:val="005C40E3"/>
    <w:rsid w:val="005E23C1"/>
    <w:rsid w:val="005E4390"/>
    <w:rsid w:val="005F28B0"/>
    <w:rsid w:val="005F45B6"/>
    <w:rsid w:val="0060038F"/>
    <w:rsid w:val="006004ED"/>
    <w:rsid w:val="00607497"/>
    <w:rsid w:val="0061691D"/>
    <w:rsid w:val="006260A7"/>
    <w:rsid w:val="0062706A"/>
    <w:rsid w:val="0063598E"/>
    <w:rsid w:val="006400F4"/>
    <w:rsid w:val="00642074"/>
    <w:rsid w:val="00645B47"/>
    <w:rsid w:val="00645BAB"/>
    <w:rsid w:val="006516F3"/>
    <w:rsid w:val="00652BE8"/>
    <w:rsid w:val="006542DA"/>
    <w:rsid w:val="00655186"/>
    <w:rsid w:val="00661BE0"/>
    <w:rsid w:val="00663C3B"/>
    <w:rsid w:val="00664498"/>
    <w:rsid w:val="006655F0"/>
    <w:rsid w:val="006720F8"/>
    <w:rsid w:val="00672996"/>
    <w:rsid w:val="006752E0"/>
    <w:rsid w:val="00681C8E"/>
    <w:rsid w:val="00681F2B"/>
    <w:rsid w:val="00687148"/>
    <w:rsid w:val="006959F8"/>
    <w:rsid w:val="00696744"/>
    <w:rsid w:val="00696B19"/>
    <w:rsid w:val="006A12B7"/>
    <w:rsid w:val="006A6E8C"/>
    <w:rsid w:val="006B67E1"/>
    <w:rsid w:val="006C2E75"/>
    <w:rsid w:val="006C4FDB"/>
    <w:rsid w:val="006D0CBA"/>
    <w:rsid w:val="006D22A7"/>
    <w:rsid w:val="006F2585"/>
    <w:rsid w:val="006F2D56"/>
    <w:rsid w:val="006F71D8"/>
    <w:rsid w:val="006F7BDD"/>
    <w:rsid w:val="006F7F73"/>
    <w:rsid w:val="00701817"/>
    <w:rsid w:val="0070568D"/>
    <w:rsid w:val="007236A8"/>
    <w:rsid w:val="00731576"/>
    <w:rsid w:val="0074539F"/>
    <w:rsid w:val="00750528"/>
    <w:rsid w:val="0077278C"/>
    <w:rsid w:val="007753E3"/>
    <w:rsid w:val="0078039C"/>
    <w:rsid w:val="00787A6D"/>
    <w:rsid w:val="00796E73"/>
    <w:rsid w:val="007A32DA"/>
    <w:rsid w:val="007A3582"/>
    <w:rsid w:val="007A35A4"/>
    <w:rsid w:val="007B4204"/>
    <w:rsid w:val="007C0998"/>
    <w:rsid w:val="007C1795"/>
    <w:rsid w:val="007D0A55"/>
    <w:rsid w:val="007D3FB7"/>
    <w:rsid w:val="007D6ECD"/>
    <w:rsid w:val="007D7400"/>
    <w:rsid w:val="007E1721"/>
    <w:rsid w:val="007E2FB6"/>
    <w:rsid w:val="007F364C"/>
    <w:rsid w:val="007F3C5A"/>
    <w:rsid w:val="007F4FCE"/>
    <w:rsid w:val="007F6241"/>
    <w:rsid w:val="008037A3"/>
    <w:rsid w:val="008054B8"/>
    <w:rsid w:val="00824B3D"/>
    <w:rsid w:val="00826F19"/>
    <w:rsid w:val="0083448A"/>
    <w:rsid w:val="008353B8"/>
    <w:rsid w:val="0083581D"/>
    <w:rsid w:val="008369E6"/>
    <w:rsid w:val="00837447"/>
    <w:rsid w:val="0084071B"/>
    <w:rsid w:val="00854899"/>
    <w:rsid w:val="0085518D"/>
    <w:rsid w:val="00863BBA"/>
    <w:rsid w:val="00873474"/>
    <w:rsid w:val="008738B7"/>
    <w:rsid w:val="00874C0B"/>
    <w:rsid w:val="0087704B"/>
    <w:rsid w:val="00891A51"/>
    <w:rsid w:val="00892389"/>
    <w:rsid w:val="0089722A"/>
    <w:rsid w:val="008A0D37"/>
    <w:rsid w:val="008A246B"/>
    <w:rsid w:val="008A4CC7"/>
    <w:rsid w:val="008A5C90"/>
    <w:rsid w:val="008A6463"/>
    <w:rsid w:val="008B2AA5"/>
    <w:rsid w:val="008B5B47"/>
    <w:rsid w:val="008C14D6"/>
    <w:rsid w:val="008C17CE"/>
    <w:rsid w:val="008C190C"/>
    <w:rsid w:val="008C4C75"/>
    <w:rsid w:val="008D1E81"/>
    <w:rsid w:val="008D2468"/>
    <w:rsid w:val="008D5002"/>
    <w:rsid w:val="008E4A71"/>
    <w:rsid w:val="008E6AEB"/>
    <w:rsid w:val="008E722A"/>
    <w:rsid w:val="008E79CE"/>
    <w:rsid w:val="008F3B41"/>
    <w:rsid w:val="008F4A54"/>
    <w:rsid w:val="0091391B"/>
    <w:rsid w:val="00914B5E"/>
    <w:rsid w:val="00917844"/>
    <w:rsid w:val="00924A69"/>
    <w:rsid w:val="00926837"/>
    <w:rsid w:val="00926ABD"/>
    <w:rsid w:val="00927DED"/>
    <w:rsid w:val="00936F56"/>
    <w:rsid w:val="009460D0"/>
    <w:rsid w:val="00954997"/>
    <w:rsid w:val="00957F4D"/>
    <w:rsid w:val="00960CC8"/>
    <w:rsid w:val="00962FD0"/>
    <w:rsid w:val="00966C06"/>
    <w:rsid w:val="00973CD5"/>
    <w:rsid w:val="00975752"/>
    <w:rsid w:val="009761B7"/>
    <w:rsid w:val="00983A60"/>
    <w:rsid w:val="0098686D"/>
    <w:rsid w:val="009922BC"/>
    <w:rsid w:val="009A0DE7"/>
    <w:rsid w:val="009A29BC"/>
    <w:rsid w:val="009A4A26"/>
    <w:rsid w:val="009A6A41"/>
    <w:rsid w:val="009B792A"/>
    <w:rsid w:val="009C1E91"/>
    <w:rsid w:val="009C2C7A"/>
    <w:rsid w:val="009C3333"/>
    <w:rsid w:val="009D03CC"/>
    <w:rsid w:val="009D26A6"/>
    <w:rsid w:val="009D3245"/>
    <w:rsid w:val="009D6743"/>
    <w:rsid w:val="009D7777"/>
    <w:rsid w:val="009E0200"/>
    <w:rsid w:val="009E1BB7"/>
    <w:rsid w:val="009E3675"/>
    <w:rsid w:val="009F475D"/>
    <w:rsid w:val="00A047BB"/>
    <w:rsid w:val="00A12976"/>
    <w:rsid w:val="00A133CB"/>
    <w:rsid w:val="00A21C0D"/>
    <w:rsid w:val="00A26656"/>
    <w:rsid w:val="00A36E44"/>
    <w:rsid w:val="00A45797"/>
    <w:rsid w:val="00A636B6"/>
    <w:rsid w:val="00A6383A"/>
    <w:rsid w:val="00A709AF"/>
    <w:rsid w:val="00A72683"/>
    <w:rsid w:val="00A77594"/>
    <w:rsid w:val="00A841DF"/>
    <w:rsid w:val="00A84CA2"/>
    <w:rsid w:val="00A9287C"/>
    <w:rsid w:val="00AA4510"/>
    <w:rsid w:val="00AA4B4F"/>
    <w:rsid w:val="00AB12E2"/>
    <w:rsid w:val="00AB2839"/>
    <w:rsid w:val="00AB30C1"/>
    <w:rsid w:val="00AC2192"/>
    <w:rsid w:val="00AC7603"/>
    <w:rsid w:val="00AE1F7B"/>
    <w:rsid w:val="00AE3550"/>
    <w:rsid w:val="00B07E80"/>
    <w:rsid w:val="00B16E38"/>
    <w:rsid w:val="00B23779"/>
    <w:rsid w:val="00B27286"/>
    <w:rsid w:val="00B4575C"/>
    <w:rsid w:val="00B460EC"/>
    <w:rsid w:val="00B474F4"/>
    <w:rsid w:val="00B509D1"/>
    <w:rsid w:val="00B5331D"/>
    <w:rsid w:val="00B550DD"/>
    <w:rsid w:val="00B56231"/>
    <w:rsid w:val="00B6681B"/>
    <w:rsid w:val="00B71A7B"/>
    <w:rsid w:val="00B73F01"/>
    <w:rsid w:val="00B74E3E"/>
    <w:rsid w:val="00B8468E"/>
    <w:rsid w:val="00B8685C"/>
    <w:rsid w:val="00B9439A"/>
    <w:rsid w:val="00B94DDC"/>
    <w:rsid w:val="00B979F4"/>
    <w:rsid w:val="00BA5D35"/>
    <w:rsid w:val="00BB3360"/>
    <w:rsid w:val="00BB5574"/>
    <w:rsid w:val="00BB5B6F"/>
    <w:rsid w:val="00BB7E3F"/>
    <w:rsid w:val="00BC0C81"/>
    <w:rsid w:val="00BC3524"/>
    <w:rsid w:val="00BC6EBB"/>
    <w:rsid w:val="00BD4340"/>
    <w:rsid w:val="00BD449F"/>
    <w:rsid w:val="00BD63C3"/>
    <w:rsid w:val="00BE24EC"/>
    <w:rsid w:val="00BE3580"/>
    <w:rsid w:val="00BE689B"/>
    <w:rsid w:val="00BF19CB"/>
    <w:rsid w:val="00BF3A97"/>
    <w:rsid w:val="00C00A96"/>
    <w:rsid w:val="00C17575"/>
    <w:rsid w:val="00C2101C"/>
    <w:rsid w:val="00C31BED"/>
    <w:rsid w:val="00C32A70"/>
    <w:rsid w:val="00C40009"/>
    <w:rsid w:val="00C4150F"/>
    <w:rsid w:val="00C425B5"/>
    <w:rsid w:val="00C56A98"/>
    <w:rsid w:val="00C65E26"/>
    <w:rsid w:val="00C71233"/>
    <w:rsid w:val="00C76093"/>
    <w:rsid w:val="00C82A39"/>
    <w:rsid w:val="00C9103A"/>
    <w:rsid w:val="00C92F09"/>
    <w:rsid w:val="00C97373"/>
    <w:rsid w:val="00C97B5E"/>
    <w:rsid w:val="00CA0423"/>
    <w:rsid w:val="00CA0598"/>
    <w:rsid w:val="00CA7B8E"/>
    <w:rsid w:val="00CB2AB3"/>
    <w:rsid w:val="00CD32D1"/>
    <w:rsid w:val="00CE1C7D"/>
    <w:rsid w:val="00CE29CA"/>
    <w:rsid w:val="00CE3284"/>
    <w:rsid w:val="00CE7C1E"/>
    <w:rsid w:val="00CF422C"/>
    <w:rsid w:val="00CF4D49"/>
    <w:rsid w:val="00CF66E3"/>
    <w:rsid w:val="00D02D66"/>
    <w:rsid w:val="00D0464C"/>
    <w:rsid w:val="00D11B4B"/>
    <w:rsid w:val="00D30A2D"/>
    <w:rsid w:val="00D32D02"/>
    <w:rsid w:val="00D36667"/>
    <w:rsid w:val="00D5024C"/>
    <w:rsid w:val="00D61F04"/>
    <w:rsid w:val="00D65287"/>
    <w:rsid w:val="00D73A3C"/>
    <w:rsid w:val="00D7405B"/>
    <w:rsid w:val="00D741FA"/>
    <w:rsid w:val="00D82FC2"/>
    <w:rsid w:val="00D83529"/>
    <w:rsid w:val="00D877A0"/>
    <w:rsid w:val="00D90CCF"/>
    <w:rsid w:val="00D90F79"/>
    <w:rsid w:val="00DA1581"/>
    <w:rsid w:val="00DA7F44"/>
    <w:rsid w:val="00DB45E8"/>
    <w:rsid w:val="00DB47F8"/>
    <w:rsid w:val="00DC0F1E"/>
    <w:rsid w:val="00DC4A42"/>
    <w:rsid w:val="00DC5473"/>
    <w:rsid w:val="00DC665D"/>
    <w:rsid w:val="00DD15D4"/>
    <w:rsid w:val="00DE1B48"/>
    <w:rsid w:val="00DE6A2D"/>
    <w:rsid w:val="00DF1A9B"/>
    <w:rsid w:val="00E011D2"/>
    <w:rsid w:val="00E023FC"/>
    <w:rsid w:val="00E073E7"/>
    <w:rsid w:val="00E11518"/>
    <w:rsid w:val="00E1412A"/>
    <w:rsid w:val="00E153D4"/>
    <w:rsid w:val="00E15E17"/>
    <w:rsid w:val="00E15E19"/>
    <w:rsid w:val="00E22289"/>
    <w:rsid w:val="00E3015F"/>
    <w:rsid w:val="00E32C5A"/>
    <w:rsid w:val="00E34216"/>
    <w:rsid w:val="00E46629"/>
    <w:rsid w:val="00E50297"/>
    <w:rsid w:val="00E51223"/>
    <w:rsid w:val="00E5418D"/>
    <w:rsid w:val="00E54E89"/>
    <w:rsid w:val="00E55B91"/>
    <w:rsid w:val="00E57571"/>
    <w:rsid w:val="00E6443B"/>
    <w:rsid w:val="00E773EF"/>
    <w:rsid w:val="00E774B4"/>
    <w:rsid w:val="00E83F03"/>
    <w:rsid w:val="00EA0920"/>
    <w:rsid w:val="00EA2BA6"/>
    <w:rsid w:val="00EA5D46"/>
    <w:rsid w:val="00EA7BEC"/>
    <w:rsid w:val="00ED0A6D"/>
    <w:rsid w:val="00ED37EA"/>
    <w:rsid w:val="00ED3D6D"/>
    <w:rsid w:val="00ED6C8B"/>
    <w:rsid w:val="00ED749E"/>
    <w:rsid w:val="00ED795D"/>
    <w:rsid w:val="00EE0FFC"/>
    <w:rsid w:val="00EE227B"/>
    <w:rsid w:val="00EE472C"/>
    <w:rsid w:val="00EF4EBC"/>
    <w:rsid w:val="00EF6E12"/>
    <w:rsid w:val="00F00D77"/>
    <w:rsid w:val="00F03BBC"/>
    <w:rsid w:val="00F10963"/>
    <w:rsid w:val="00F22426"/>
    <w:rsid w:val="00F27035"/>
    <w:rsid w:val="00F31258"/>
    <w:rsid w:val="00F3368E"/>
    <w:rsid w:val="00F339AD"/>
    <w:rsid w:val="00F3479D"/>
    <w:rsid w:val="00F364A5"/>
    <w:rsid w:val="00F47E6D"/>
    <w:rsid w:val="00F505A1"/>
    <w:rsid w:val="00F545B2"/>
    <w:rsid w:val="00F561F7"/>
    <w:rsid w:val="00F60163"/>
    <w:rsid w:val="00F61A2C"/>
    <w:rsid w:val="00F73D18"/>
    <w:rsid w:val="00F7613C"/>
    <w:rsid w:val="00F76E0A"/>
    <w:rsid w:val="00F83CF7"/>
    <w:rsid w:val="00F919CD"/>
    <w:rsid w:val="00F94826"/>
    <w:rsid w:val="00F948EE"/>
    <w:rsid w:val="00F9584F"/>
    <w:rsid w:val="00FB2D48"/>
    <w:rsid w:val="00FB3D4B"/>
    <w:rsid w:val="00FB70A1"/>
    <w:rsid w:val="00FC61B5"/>
    <w:rsid w:val="00FC66F8"/>
    <w:rsid w:val="00FC68B1"/>
    <w:rsid w:val="00FD0E7D"/>
    <w:rsid w:val="00FD398F"/>
    <w:rsid w:val="00FE060E"/>
    <w:rsid w:val="00FE4B27"/>
    <w:rsid w:val="00FF40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D978E9"/>
  <w15:docId w15:val="{91D85F2F-824F-4142-9CDD-788D64F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55"/>
  </w:style>
  <w:style w:type="paragraph" w:styleId="Ttulo1">
    <w:name w:val="heading 1"/>
    <w:basedOn w:val="Normal"/>
    <w:next w:val="Normal"/>
    <w:link w:val="Ttulo1Car"/>
    <w:qFormat/>
    <w:rsid w:val="0083448A"/>
    <w:pPr>
      <w:keepNext/>
      <w:numPr>
        <w:numId w:val="2"/>
      </w:numPr>
      <w:suppressAutoHyphens/>
      <w:spacing w:after="0" w:line="240" w:lineRule="auto"/>
      <w:outlineLvl w:val="0"/>
    </w:pPr>
    <w:rPr>
      <w:rFonts w:ascii="Times New Roman" w:eastAsia="Times New Roman" w:hAnsi="Times New Roman" w:cs="Times New Roman"/>
      <w:b/>
      <w:bCs/>
      <w:kern w:val="2"/>
      <w:sz w:val="32"/>
      <w:szCs w:val="32"/>
      <w:lang w:eastAsia="zh-CN"/>
    </w:rPr>
  </w:style>
  <w:style w:type="paragraph" w:styleId="Ttulo2">
    <w:name w:val="heading 2"/>
    <w:basedOn w:val="Normal"/>
    <w:next w:val="Normal"/>
    <w:link w:val="Ttulo2Car"/>
    <w:unhideWhenUsed/>
    <w:qFormat/>
    <w:rsid w:val="0083448A"/>
    <w:pPr>
      <w:keepNext/>
      <w:numPr>
        <w:ilvl w:val="1"/>
        <w:numId w:val="2"/>
      </w:numPr>
      <w:suppressAutoHyphens/>
      <w:spacing w:after="0" w:line="240" w:lineRule="auto"/>
      <w:outlineLvl w:val="1"/>
    </w:pPr>
    <w:rPr>
      <w:rFonts w:ascii="Times New Roman" w:eastAsia="Times New Roman" w:hAnsi="Times New Roman" w:cs="Times New Roman"/>
      <w:b/>
      <w:bCs/>
      <w:iCs/>
      <w:sz w:val="28"/>
      <w:szCs w:val="28"/>
      <w:lang w:eastAsia="zh-CN"/>
    </w:rPr>
  </w:style>
  <w:style w:type="paragraph" w:styleId="Ttulo3">
    <w:name w:val="heading 3"/>
    <w:basedOn w:val="Normal"/>
    <w:next w:val="Textoindependiente"/>
    <w:link w:val="Ttulo3Car"/>
    <w:unhideWhenUsed/>
    <w:qFormat/>
    <w:rsid w:val="0083448A"/>
    <w:pPr>
      <w:numPr>
        <w:ilvl w:val="2"/>
        <w:numId w:val="2"/>
      </w:numPr>
      <w:suppressAutoHyphens/>
      <w:spacing w:before="280" w:after="280" w:line="240" w:lineRule="auto"/>
      <w:outlineLvl w:val="2"/>
    </w:pPr>
    <w:rPr>
      <w:rFonts w:ascii="Times New Roman" w:eastAsia="Times New Roman" w:hAnsi="Times New Roman" w:cs="Times New Roman"/>
      <w:b/>
      <w:bCs/>
      <w:sz w:val="27"/>
      <w:szCs w:val="27"/>
      <w:u w:val="single"/>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448A"/>
    <w:rPr>
      <w:rFonts w:ascii="Times New Roman" w:eastAsia="Times New Roman" w:hAnsi="Times New Roman" w:cs="Times New Roman"/>
      <w:b/>
      <w:bCs/>
      <w:kern w:val="2"/>
      <w:sz w:val="32"/>
      <w:szCs w:val="32"/>
      <w:lang w:eastAsia="zh-CN"/>
    </w:rPr>
  </w:style>
  <w:style w:type="character" w:customStyle="1" w:styleId="Ttulo2Car">
    <w:name w:val="Título 2 Car"/>
    <w:basedOn w:val="Fuentedeprrafopredeter"/>
    <w:link w:val="Ttulo2"/>
    <w:rsid w:val="0083448A"/>
    <w:rPr>
      <w:rFonts w:ascii="Times New Roman" w:eastAsia="Times New Roman" w:hAnsi="Times New Roman" w:cs="Times New Roman"/>
      <w:b/>
      <w:bCs/>
      <w:iCs/>
      <w:sz w:val="28"/>
      <w:szCs w:val="28"/>
      <w:lang w:eastAsia="zh-CN"/>
    </w:rPr>
  </w:style>
  <w:style w:type="character" w:customStyle="1" w:styleId="Ttulo3Car">
    <w:name w:val="Título 3 Car"/>
    <w:basedOn w:val="Fuentedeprrafopredeter"/>
    <w:link w:val="Ttulo3"/>
    <w:rsid w:val="0083448A"/>
    <w:rPr>
      <w:rFonts w:ascii="Times New Roman" w:eastAsia="Times New Roman" w:hAnsi="Times New Roman" w:cs="Times New Roman"/>
      <w:b/>
      <w:bCs/>
      <w:sz w:val="27"/>
      <w:szCs w:val="27"/>
      <w:u w:val="single"/>
      <w:lang w:eastAsia="zh-CN"/>
    </w:rPr>
  </w:style>
  <w:style w:type="paragraph" w:styleId="Textoindependiente">
    <w:name w:val="Body Text"/>
    <w:basedOn w:val="Normal"/>
    <w:link w:val="TextoindependienteCar"/>
    <w:uiPriority w:val="99"/>
    <w:unhideWhenUsed/>
    <w:rsid w:val="0083448A"/>
    <w:pPr>
      <w:spacing w:after="120"/>
    </w:pPr>
  </w:style>
  <w:style w:type="character" w:customStyle="1" w:styleId="TextoindependienteCar">
    <w:name w:val="Texto independiente Car"/>
    <w:basedOn w:val="Fuentedeprrafopredeter"/>
    <w:link w:val="Textoindependiente"/>
    <w:uiPriority w:val="99"/>
    <w:rsid w:val="0083448A"/>
  </w:style>
  <w:style w:type="character" w:customStyle="1" w:styleId="Refdecomentario1">
    <w:name w:val="Ref. de comentario1"/>
    <w:rsid w:val="0083448A"/>
    <w:rPr>
      <w:sz w:val="16"/>
      <w:szCs w:val="16"/>
    </w:rPr>
  </w:style>
  <w:style w:type="paragraph" w:styleId="Encabezado">
    <w:name w:val="header"/>
    <w:basedOn w:val="Normal"/>
    <w:link w:val="EncabezadoCar"/>
    <w:uiPriority w:val="99"/>
    <w:unhideWhenUsed/>
    <w:rsid w:val="00284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1B"/>
  </w:style>
  <w:style w:type="paragraph" w:styleId="Piedepgina">
    <w:name w:val="footer"/>
    <w:basedOn w:val="Normal"/>
    <w:link w:val="PiedepginaCar"/>
    <w:uiPriority w:val="99"/>
    <w:unhideWhenUsed/>
    <w:rsid w:val="00284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1B"/>
  </w:style>
  <w:style w:type="character" w:customStyle="1" w:styleId="ff1">
    <w:name w:val="ff1"/>
    <w:basedOn w:val="Fuentedeprrafopredeter"/>
    <w:rsid w:val="00C17575"/>
  </w:style>
  <w:style w:type="character" w:styleId="Hipervnculo">
    <w:name w:val="Hyperlink"/>
    <w:rsid w:val="00C17575"/>
    <w:rPr>
      <w:color w:val="0000FF"/>
      <w:u w:val="single"/>
    </w:rPr>
  </w:style>
  <w:style w:type="paragraph" w:styleId="Prrafodelista">
    <w:name w:val="List Paragraph"/>
    <w:basedOn w:val="Normal"/>
    <w:qFormat/>
    <w:rsid w:val="00C17575"/>
    <w:pPr>
      <w:suppressAutoHyphens/>
      <w:spacing w:after="0" w:line="240" w:lineRule="auto"/>
      <w:ind w:left="708"/>
    </w:pPr>
    <w:rPr>
      <w:rFonts w:ascii="Times New Roman" w:eastAsia="Times New Roman" w:hAnsi="Times New Roman" w:cs="Times New Roman"/>
      <w:sz w:val="24"/>
      <w:szCs w:val="24"/>
      <w:lang w:val="es-ES" w:eastAsia="zh-CN"/>
    </w:rPr>
  </w:style>
  <w:style w:type="paragraph" w:customStyle="1" w:styleId="p">
    <w:name w:val="p"/>
    <w:basedOn w:val="Normal"/>
    <w:rsid w:val="00C17575"/>
    <w:pPr>
      <w:suppressAutoHyphens/>
      <w:spacing w:before="280" w:after="280" w:line="240" w:lineRule="auto"/>
    </w:pPr>
    <w:rPr>
      <w:rFonts w:ascii="Times New Roman" w:eastAsia="Times New Roman" w:hAnsi="Times New Roman" w:cs="Times New Roman"/>
      <w:sz w:val="24"/>
      <w:szCs w:val="24"/>
      <w:lang w:val="es-ES" w:eastAsia="zh-CN"/>
    </w:rPr>
  </w:style>
  <w:style w:type="character" w:styleId="Refdecomentario">
    <w:name w:val="annotation reference"/>
    <w:basedOn w:val="Fuentedeprrafopredeter"/>
    <w:uiPriority w:val="99"/>
    <w:semiHidden/>
    <w:unhideWhenUsed/>
    <w:rsid w:val="0052687B"/>
    <w:rPr>
      <w:sz w:val="16"/>
      <w:szCs w:val="16"/>
    </w:rPr>
  </w:style>
  <w:style w:type="paragraph" w:styleId="Textocomentario">
    <w:name w:val="annotation text"/>
    <w:basedOn w:val="Normal"/>
    <w:link w:val="TextocomentarioCar"/>
    <w:uiPriority w:val="99"/>
    <w:semiHidden/>
    <w:unhideWhenUsed/>
    <w:rsid w:val="005268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687B"/>
    <w:rPr>
      <w:sz w:val="20"/>
      <w:szCs w:val="20"/>
    </w:rPr>
  </w:style>
  <w:style w:type="paragraph" w:styleId="Asuntodelcomentario">
    <w:name w:val="annotation subject"/>
    <w:basedOn w:val="Textocomentario"/>
    <w:next w:val="Textocomentario"/>
    <w:link w:val="AsuntodelcomentarioCar"/>
    <w:uiPriority w:val="99"/>
    <w:semiHidden/>
    <w:unhideWhenUsed/>
    <w:rsid w:val="0052687B"/>
    <w:rPr>
      <w:b/>
      <w:bCs/>
    </w:rPr>
  </w:style>
  <w:style w:type="character" w:customStyle="1" w:styleId="AsuntodelcomentarioCar">
    <w:name w:val="Asunto del comentario Car"/>
    <w:basedOn w:val="TextocomentarioCar"/>
    <w:link w:val="Asuntodelcomentario"/>
    <w:uiPriority w:val="99"/>
    <w:semiHidden/>
    <w:rsid w:val="0052687B"/>
    <w:rPr>
      <w:b/>
      <w:bCs/>
      <w:sz w:val="20"/>
      <w:szCs w:val="20"/>
    </w:rPr>
  </w:style>
  <w:style w:type="paragraph" w:styleId="Textodeglobo">
    <w:name w:val="Balloon Text"/>
    <w:basedOn w:val="Normal"/>
    <w:link w:val="TextodegloboCar"/>
    <w:uiPriority w:val="99"/>
    <w:semiHidden/>
    <w:unhideWhenUsed/>
    <w:rsid w:val="00526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87B"/>
    <w:rPr>
      <w:rFonts w:ascii="Segoe UI" w:hAnsi="Segoe UI" w:cs="Segoe UI"/>
      <w:sz w:val="18"/>
      <w:szCs w:val="18"/>
    </w:rPr>
  </w:style>
  <w:style w:type="paragraph" w:styleId="Textonotapie">
    <w:name w:val="footnote text"/>
    <w:basedOn w:val="Normal"/>
    <w:link w:val="TextonotapieCar"/>
    <w:uiPriority w:val="99"/>
    <w:semiHidden/>
    <w:unhideWhenUsed/>
    <w:rsid w:val="008F3B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3B41"/>
    <w:rPr>
      <w:sz w:val="20"/>
      <w:szCs w:val="20"/>
    </w:rPr>
  </w:style>
  <w:style w:type="character" w:styleId="Refdenotaalpie">
    <w:name w:val="footnote reference"/>
    <w:basedOn w:val="Fuentedeprrafopredeter"/>
    <w:uiPriority w:val="99"/>
    <w:semiHidden/>
    <w:unhideWhenUsed/>
    <w:rsid w:val="008F3B41"/>
    <w:rPr>
      <w:vertAlign w:val="superscript"/>
    </w:rPr>
  </w:style>
  <w:style w:type="paragraph" w:styleId="Textonotaalfinal">
    <w:name w:val="endnote text"/>
    <w:basedOn w:val="Normal"/>
    <w:link w:val="TextonotaalfinalCar"/>
    <w:uiPriority w:val="99"/>
    <w:semiHidden/>
    <w:unhideWhenUsed/>
    <w:rsid w:val="004612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1203"/>
    <w:rPr>
      <w:sz w:val="20"/>
      <w:szCs w:val="20"/>
    </w:rPr>
  </w:style>
  <w:style w:type="character" w:styleId="Refdenotaalfinal">
    <w:name w:val="endnote reference"/>
    <w:basedOn w:val="Fuentedeprrafopredeter"/>
    <w:uiPriority w:val="99"/>
    <w:semiHidden/>
    <w:unhideWhenUsed/>
    <w:rsid w:val="00461203"/>
    <w:rPr>
      <w:vertAlign w:val="superscript"/>
    </w:rPr>
  </w:style>
  <w:style w:type="paragraph" w:styleId="Bibliografa">
    <w:name w:val="Bibliography"/>
    <w:basedOn w:val="Normal"/>
    <w:next w:val="Normal"/>
    <w:uiPriority w:val="37"/>
    <w:unhideWhenUsed/>
    <w:rsid w:val="0017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5251">
      <w:bodyDiv w:val="1"/>
      <w:marLeft w:val="0"/>
      <w:marRight w:val="0"/>
      <w:marTop w:val="0"/>
      <w:marBottom w:val="0"/>
      <w:divBdr>
        <w:top w:val="none" w:sz="0" w:space="0" w:color="auto"/>
        <w:left w:val="none" w:sz="0" w:space="0" w:color="auto"/>
        <w:bottom w:val="none" w:sz="0" w:space="0" w:color="auto"/>
        <w:right w:val="none" w:sz="0" w:space="0" w:color="auto"/>
      </w:divBdr>
    </w:div>
    <w:div w:id="47383982">
      <w:bodyDiv w:val="1"/>
      <w:marLeft w:val="0"/>
      <w:marRight w:val="0"/>
      <w:marTop w:val="0"/>
      <w:marBottom w:val="0"/>
      <w:divBdr>
        <w:top w:val="none" w:sz="0" w:space="0" w:color="auto"/>
        <w:left w:val="none" w:sz="0" w:space="0" w:color="auto"/>
        <w:bottom w:val="none" w:sz="0" w:space="0" w:color="auto"/>
        <w:right w:val="none" w:sz="0" w:space="0" w:color="auto"/>
      </w:divBdr>
    </w:div>
    <w:div w:id="74908520">
      <w:bodyDiv w:val="1"/>
      <w:marLeft w:val="0"/>
      <w:marRight w:val="0"/>
      <w:marTop w:val="0"/>
      <w:marBottom w:val="0"/>
      <w:divBdr>
        <w:top w:val="none" w:sz="0" w:space="0" w:color="auto"/>
        <w:left w:val="none" w:sz="0" w:space="0" w:color="auto"/>
        <w:bottom w:val="none" w:sz="0" w:space="0" w:color="auto"/>
        <w:right w:val="none" w:sz="0" w:space="0" w:color="auto"/>
      </w:divBdr>
    </w:div>
    <w:div w:id="91364825">
      <w:bodyDiv w:val="1"/>
      <w:marLeft w:val="0"/>
      <w:marRight w:val="0"/>
      <w:marTop w:val="0"/>
      <w:marBottom w:val="0"/>
      <w:divBdr>
        <w:top w:val="none" w:sz="0" w:space="0" w:color="auto"/>
        <w:left w:val="none" w:sz="0" w:space="0" w:color="auto"/>
        <w:bottom w:val="none" w:sz="0" w:space="0" w:color="auto"/>
        <w:right w:val="none" w:sz="0" w:space="0" w:color="auto"/>
      </w:divBdr>
    </w:div>
    <w:div w:id="145511437">
      <w:bodyDiv w:val="1"/>
      <w:marLeft w:val="0"/>
      <w:marRight w:val="0"/>
      <w:marTop w:val="0"/>
      <w:marBottom w:val="0"/>
      <w:divBdr>
        <w:top w:val="none" w:sz="0" w:space="0" w:color="auto"/>
        <w:left w:val="none" w:sz="0" w:space="0" w:color="auto"/>
        <w:bottom w:val="none" w:sz="0" w:space="0" w:color="auto"/>
        <w:right w:val="none" w:sz="0" w:space="0" w:color="auto"/>
      </w:divBdr>
    </w:div>
    <w:div w:id="190916696">
      <w:bodyDiv w:val="1"/>
      <w:marLeft w:val="0"/>
      <w:marRight w:val="0"/>
      <w:marTop w:val="0"/>
      <w:marBottom w:val="0"/>
      <w:divBdr>
        <w:top w:val="none" w:sz="0" w:space="0" w:color="auto"/>
        <w:left w:val="none" w:sz="0" w:space="0" w:color="auto"/>
        <w:bottom w:val="none" w:sz="0" w:space="0" w:color="auto"/>
        <w:right w:val="none" w:sz="0" w:space="0" w:color="auto"/>
      </w:divBdr>
    </w:div>
    <w:div w:id="195626117">
      <w:bodyDiv w:val="1"/>
      <w:marLeft w:val="0"/>
      <w:marRight w:val="0"/>
      <w:marTop w:val="0"/>
      <w:marBottom w:val="0"/>
      <w:divBdr>
        <w:top w:val="none" w:sz="0" w:space="0" w:color="auto"/>
        <w:left w:val="none" w:sz="0" w:space="0" w:color="auto"/>
        <w:bottom w:val="none" w:sz="0" w:space="0" w:color="auto"/>
        <w:right w:val="none" w:sz="0" w:space="0" w:color="auto"/>
      </w:divBdr>
    </w:div>
    <w:div w:id="224605548">
      <w:bodyDiv w:val="1"/>
      <w:marLeft w:val="0"/>
      <w:marRight w:val="0"/>
      <w:marTop w:val="0"/>
      <w:marBottom w:val="0"/>
      <w:divBdr>
        <w:top w:val="none" w:sz="0" w:space="0" w:color="auto"/>
        <w:left w:val="none" w:sz="0" w:space="0" w:color="auto"/>
        <w:bottom w:val="none" w:sz="0" w:space="0" w:color="auto"/>
        <w:right w:val="none" w:sz="0" w:space="0" w:color="auto"/>
      </w:divBdr>
    </w:div>
    <w:div w:id="236210616">
      <w:bodyDiv w:val="1"/>
      <w:marLeft w:val="0"/>
      <w:marRight w:val="0"/>
      <w:marTop w:val="0"/>
      <w:marBottom w:val="0"/>
      <w:divBdr>
        <w:top w:val="none" w:sz="0" w:space="0" w:color="auto"/>
        <w:left w:val="none" w:sz="0" w:space="0" w:color="auto"/>
        <w:bottom w:val="none" w:sz="0" w:space="0" w:color="auto"/>
        <w:right w:val="none" w:sz="0" w:space="0" w:color="auto"/>
      </w:divBdr>
    </w:div>
    <w:div w:id="245574672">
      <w:bodyDiv w:val="1"/>
      <w:marLeft w:val="0"/>
      <w:marRight w:val="0"/>
      <w:marTop w:val="0"/>
      <w:marBottom w:val="0"/>
      <w:divBdr>
        <w:top w:val="none" w:sz="0" w:space="0" w:color="auto"/>
        <w:left w:val="none" w:sz="0" w:space="0" w:color="auto"/>
        <w:bottom w:val="none" w:sz="0" w:space="0" w:color="auto"/>
        <w:right w:val="none" w:sz="0" w:space="0" w:color="auto"/>
      </w:divBdr>
    </w:div>
    <w:div w:id="279262331">
      <w:bodyDiv w:val="1"/>
      <w:marLeft w:val="0"/>
      <w:marRight w:val="0"/>
      <w:marTop w:val="0"/>
      <w:marBottom w:val="0"/>
      <w:divBdr>
        <w:top w:val="none" w:sz="0" w:space="0" w:color="auto"/>
        <w:left w:val="none" w:sz="0" w:space="0" w:color="auto"/>
        <w:bottom w:val="none" w:sz="0" w:space="0" w:color="auto"/>
        <w:right w:val="none" w:sz="0" w:space="0" w:color="auto"/>
      </w:divBdr>
    </w:div>
    <w:div w:id="346562329">
      <w:bodyDiv w:val="1"/>
      <w:marLeft w:val="0"/>
      <w:marRight w:val="0"/>
      <w:marTop w:val="0"/>
      <w:marBottom w:val="0"/>
      <w:divBdr>
        <w:top w:val="none" w:sz="0" w:space="0" w:color="auto"/>
        <w:left w:val="none" w:sz="0" w:space="0" w:color="auto"/>
        <w:bottom w:val="none" w:sz="0" w:space="0" w:color="auto"/>
        <w:right w:val="none" w:sz="0" w:space="0" w:color="auto"/>
      </w:divBdr>
    </w:div>
    <w:div w:id="386999882">
      <w:bodyDiv w:val="1"/>
      <w:marLeft w:val="0"/>
      <w:marRight w:val="0"/>
      <w:marTop w:val="0"/>
      <w:marBottom w:val="0"/>
      <w:divBdr>
        <w:top w:val="none" w:sz="0" w:space="0" w:color="auto"/>
        <w:left w:val="none" w:sz="0" w:space="0" w:color="auto"/>
        <w:bottom w:val="none" w:sz="0" w:space="0" w:color="auto"/>
        <w:right w:val="none" w:sz="0" w:space="0" w:color="auto"/>
      </w:divBdr>
    </w:div>
    <w:div w:id="509756686">
      <w:bodyDiv w:val="1"/>
      <w:marLeft w:val="0"/>
      <w:marRight w:val="0"/>
      <w:marTop w:val="0"/>
      <w:marBottom w:val="0"/>
      <w:divBdr>
        <w:top w:val="none" w:sz="0" w:space="0" w:color="auto"/>
        <w:left w:val="none" w:sz="0" w:space="0" w:color="auto"/>
        <w:bottom w:val="none" w:sz="0" w:space="0" w:color="auto"/>
        <w:right w:val="none" w:sz="0" w:space="0" w:color="auto"/>
      </w:divBdr>
    </w:div>
    <w:div w:id="557789515">
      <w:bodyDiv w:val="1"/>
      <w:marLeft w:val="0"/>
      <w:marRight w:val="0"/>
      <w:marTop w:val="0"/>
      <w:marBottom w:val="0"/>
      <w:divBdr>
        <w:top w:val="none" w:sz="0" w:space="0" w:color="auto"/>
        <w:left w:val="none" w:sz="0" w:space="0" w:color="auto"/>
        <w:bottom w:val="none" w:sz="0" w:space="0" w:color="auto"/>
        <w:right w:val="none" w:sz="0" w:space="0" w:color="auto"/>
      </w:divBdr>
    </w:div>
    <w:div w:id="596602282">
      <w:bodyDiv w:val="1"/>
      <w:marLeft w:val="0"/>
      <w:marRight w:val="0"/>
      <w:marTop w:val="0"/>
      <w:marBottom w:val="0"/>
      <w:divBdr>
        <w:top w:val="none" w:sz="0" w:space="0" w:color="auto"/>
        <w:left w:val="none" w:sz="0" w:space="0" w:color="auto"/>
        <w:bottom w:val="none" w:sz="0" w:space="0" w:color="auto"/>
        <w:right w:val="none" w:sz="0" w:space="0" w:color="auto"/>
      </w:divBdr>
    </w:div>
    <w:div w:id="639074022">
      <w:bodyDiv w:val="1"/>
      <w:marLeft w:val="0"/>
      <w:marRight w:val="0"/>
      <w:marTop w:val="0"/>
      <w:marBottom w:val="0"/>
      <w:divBdr>
        <w:top w:val="none" w:sz="0" w:space="0" w:color="auto"/>
        <w:left w:val="none" w:sz="0" w:space="0" w:color="auto"/>
        <w:bottom w:val="none" w:sz="0" w:space="0" w:color="auto"/>
        <w:right w:val="none" w:sz="0" w:space="0" w:color="auto"/>
      </w:divBdr>
    </w:div>
    <w:div w:id="675573765">
      <w:bodyDiv w:val="1"/>
      <w:marLeft w:val="0"/>
      <w:marRight w:val="0"/>
      <w:marTop w:val="0"/>
      <w:marBottom w:val="0"/>
      <w:divBdr>
        <w:top w:val="none" w:sz="0" w:space="0" w:color="auto"/>
        <w:left w:val="none" w:sz="0" w:space="0" w:color="auto"/>
        <w:bottom w:val="none" w:sz="0" w:space="0" w:color="auto"/>
        <w:right w:val="none" w:sz="0" w:space="0" w:color="auto"/>
      </w:divBdr>
    </w:div>
    <w:div w:id="716398597">
      <w:bodyDiv w:val="1"/>
      <w:marLeft w:val="0"/>
      <w:marRight w:val="0"/>
      <w:marTop w:val="0"/>
      <w:marBottom w:val="0"/>
      <w:divBdr>
        <w:top w:val="none" w:sz="0" w:space="0" w:color="auto"/>
        <w:left w:val="none" w:sz="0" w:space="0" w:color="auto"/>
        <w:bottom w:val="none" w:sz="0" w:space="0" w:color="auto"/>
        <w:right w:val="none" w:sz="0" w:space="0" w:color="auto"/>
      </w:divBdr>
    </w:div>
    <w:div w:id="720634222">
      <w:bodyDiv w:val="1"/>
      <w:marLeft w:val="0"/>
      <w:marRight w:val="0"/>
      <w:marTop w:val="0"/>
      <w:marBottom w:val="0"/>
      <w:divBdr>
        <w:top w:val="none" w:sz="0" w:space="0" w:color="auto"/>
        <w:left w:val="none" w:sz="0" w:space="0" w:color="auto"/>
        <w:bottom w:val="none" w:sz="0" w:space="0" w:color="auto"/>
        <w:right w:val="none" w:sz="0" w:space="0" w:color="auto"/>
      </w:divBdr>
    </w:div>
    <w:div w:id="763887687">
      <w:bodyDiv w:val="1"/>
      <w:marLeft w:val="0"/>
      <w:marRight w:val="0"/>
      <w:marTop w:val="0"/>
      <w:marBottom w:val="0"/>
      <w:divBdr>
        <w:top w:val="none" w:sz="0" w:space="0" w:color="auto"/>
        <w:left w:val="none" w:sz="0" w:space="0" w:color="auto"/>
        <w:bottom w:val="none" w:sz="0" w:space="0" w:color="auto"/>
        <w:right w:val="none" w:sz="0" w:space="0" w:color="auto"/>
      </w:divBdr>
    </w:div>
    <w:div w:id="843012369">
      <w:bodyDiv w:val="1"/>
      <w:marLeft w:val="0"/>
      <w:marRight w:val="0"/>
      <w:marTop w:val="0"/>
      <w:marBottom w:val="0"/>
      <w:divBdr>
        <w:top w:val="none" w:sz="0" w:space="0" w:color="auto"/>
        <w:left w:val="none" w:sz="0" w:space="0" w:color="auto"/>
        <w:bottom w:val="none" w:sz="0" w:space="0" w:color="auto"/>
        <w:right w:val="none" w:sz="0" w:space="0" w:color="auto"/>
      </w:divBdr>
    </w:div>
    <w:div w:id="861549387">
      <w:bodyDiv w:val="1"/>
      <w:marLeft w:val="0"/>
      <w:marRight w:val="0"/>
      <w:marTop w:val="0"/>
      <w:marBottom w:val="0"/>
      <w:divBdr>
        <w:top w:val="none" w:sz="0" w:space="0" w:color="auto"/>
        <w:left w:val="none" w:sz="0" w:space="0" w:color="auto"/>
        <w:bottom w:val="none" w:sz="0" w:space="0" w:color="auto"/>
        <w:right w:val="none" w:sz="0" w:space="0" w:color="auto"/>
      </w:divBdr>
    </w:div>
    <w:div w:id="874122190">
      <w:bodyDiv w:val="1"/>
      <w:marLeft w:val="0"/>
      <w:marRight w:val="0"/>
      <w:marTop w:val="0"/>
      <w:marBottom w:val="0"/>
      <w:divBdr>
        <w:top w:val="none" w:sz="0" w:space="0" w:color="auto"/>
        <w:left w:val="none" w:sz="0" w:space="0" w:color="auto"/>
        <w:bottom w:val="none" w:sz="0" w:space="0" w:color="auto"/>
        <w:right w:val="none" w:sz="0" w:space="0" w:color="auto"/>
      </w:divBdr>
    </w:div>
    <w:div w:id="905145785">
      <w:bodyDiv w:val="1"/>
      <w:marLeft w:val="0"/>
      <w:marRight w:val="0"/>
      <w:marTop w:val="0"/>
      <w:marBottom w:val="0"/>
      <w:divBdr>
        <w:top w:val="none" w:sz="0" w:space="0" w:color="auto"/>
        <w:left w:val="none" w:sz="0" w:space="0" w:color="auto"/>
        <w:bottom w:val="none" w:sz="0" w:space="0" w:color="auto"/>
        <w:right w:val="none" w:sz="0" w:space="0" w:color="auto"/>
      </w:divBdr>
    </w:div>
    <w:div w:id="924993065">
      <w:bodyDiv w:val="1"/>
      <w:marLeft w:val="0"/>
      <w:marRight w:val="0"/>
      <w:marTop w:val="0"/>
      <w:marBottom w:val="0"/>
      <w:divBdr>
        <w:top w:val="none" w:sz="0" w:space="0" w:color="auto"/>
        <w:left w:val="none" w:sz="0" w:space="0" w:color="auto"/>
        <w:bottom w:val="none" w:sz="0" w:space="0" w:color="auto"/>
        <w:right w:val="none" w:sz="0" w:space="0" w:color="auto"/>
      </w:divBdr>
    </w:div>
    <w:div w:id="1049380074">
      <w:bodyDiv w:val="1"/>
      <w:marLeft w:val="0"/>
      <w:marRight w:val="0"/>
      <w:marTop w:val="0"/>
      <w:marBottom w:val="0"/>
      <w:divBdr>
        <w:top w:val="none" w:sz="0" w:space="0" w:color="auto"/>
        <w:left w:val="none" w:sz="0" w:space="0" w:color="auto"/>
        <w:bottom w:val="none" w:sz="0" w:space="0" w:color="auto"/>
        <w:right w:val="none" w:sz="0" w:space="0" w:color="auto"/>
      </w:divBdr>
    </w:div>
    <w:div w:id="1074475401">
      <w:bodyDiv w:val="1"/>
      <w:marLeft w:val="0"/>
      <w:marRight w:val="0"/>
      <w:marTop w:val="0"/>
      <w:marBottom w:val="0"/>
      <w:divBdr>
        <w:top w:val="none" w:sz="0" w:space="0" w:color="auto"/>
        <w:left w:val="none" w:sz="0" w:space="0" w:color="auto"/>
        <w:bottom w:val="none" w:sz="0" w:space="0" w:color="auto"/>
        <w:right w:val="none" w:sz="0" w:space="0" w:color="auto"/>
      </w:divBdr>
    </w:div>
    <w:div w:id="1088162720">
      <w:bodyDiv w:val="1"/>
      <w:marLeft w:val="0"/>
      <w:marRight w:val="0"/>
      <w:marTop w:val="0"/>
      <w:marBottom w:val="0"/>
      <w:divBdr>
        <w:top w:val="none" w:sz="0" w:space="0" w:color="auto"/>
        <w:left w:val="none" w:sz="0" w:space="0" w:color="auto"/>
        <w:bottom w:val="none" w:sz="0" w:space="0" w:color="auto"/>
        <w:right w:val="none" w:sz="0" w:space="0" w:color="auto"/>
      </w:divBdr>
    </w:div>
    <w:div w:id="1112672409">
      <w:bodyDiv w:val="1"/>
      <w:marLeft w:val="0"/>
      <w:marRight w:val="0"/>
      <w:marTop w:val="0"/>
      <w:marBottom w:val="0"/>
      <w:divBdr>
        <w:top w:val="none" w:sz="0" w:space="0" w:color="auto"/>
        <w:left w:val="none" w:sz="0" w:space="0" w:color="auto"/>
        <w:bottom w:val="none" w:sz="0" w:space="0" w:color="auto"/>
        <w:right w:val="none" w:sz="0" w:space="0" w:color="auto"/>
      </w:divBdr>
    </w:div>
    <w:div w:id="1113942623">
      <w:bodyDiv w:val="1"/>
      <w:marLeft w:val="0"/>
      <w:marRight w:val="0"/>
      <w:marTop w:val="0"/>
      <w:marBottom w:val="0"/>
      <w:divBdr>
        <w:top w:val="none" w:sz="0" w:space="0" w:color="auto"/>
        <w:left w:val="none" w:sz="0" w:space="0" w:color="auto"/>
        <w:bottom w:val="none" w:sz="0" w:space="0" w:color="auto"/>
        <w:right w:val="none" w:sz="0" w:space="0" w:color="auto"/>
      </w:divBdr>
    </w:div>
    <w:div w:id="1117409514">
      <w:bodyDiv w:val="1"/>
      <w:marLeft w:val="0"/>
      <w:marRight w:val="0"/>
      <w:marTop w:val="0"/>
      <w:marBottom w:val="0"/>
      <w:divBdr>
        <w:top w:val="none" w:sz="0" w:space="0" w:color="auto"/>
        <w:left w:val="none" w:sz="0" w:space="0" w:color="auto"/>
        <w:bottom w:val="none" w:sz="0" w:space="0" w:color="auto"/>
        <w:right w:val="none" w:sz="0" w:space="0" w:color="auto"/>
      </w:divBdr>
    </w:div>
    <w:div w:id="1153833174">
      <w:bodyDiv w:val="1"/>
      <w:marLeft w:val="0"/>
      <w:marRight w:val="0"/>
      <w:marTop w:val="0"/>
      <w:marBottom w:val="0"/>
      <w:divBdr>
        <w:top w:val="none" w:sz="0" w:space="0" w:color="auto"/>
        <w:left w:val="none" w:sz="0" w:space="0" w:color="auto"/>
        <w:bottom w:val="none" w:sz="0" w:space="0" w:color="auto"/>
        <w:right w:val="none" w:sz="0" w:space="0" w:color="auto"/>
      </w:divBdr>
    </w:div>
    <w:div w:id="1176337963">
      <w:bodyDiv w:val="1"/>
      <w:marLeft w:val="0"/>
      <w:marRight w:val="0"/>
      <w:marTop w:val="0"/>
      <w:marBottom w:val="0"/>
      <w:divBdr>
        <w:top w:val="none" w:sz="0" w:space="0" w:color="auto"/>
        <w:left w:val="none" w:sz="0" w:space="0" w:color="auto"/>
        <w:bottom w:val="none" w:sz="0" w:space="0" w:color="auto"/>
        <w:right w:val="none" w:sz="0" w:space="0" w:color="auto"/>
      </w:divBdr>
    </w:div>
    <w:div w:id="1186138465">
      <w:bodyDiv w:val="1"/>
      <w:marLeft w:val="0"/>
      <w:marRight w:val="0"/>
      <w:marTop w:val="0"/>
      <w:marBottom w:val="0"/>
      <w:divBdr>
        <w:top w:val="none" w:sz="0" w:space="0" w:color="auto"/>
        <w:left w:val="none" w:sz="0" w:space="0" w:color="auto"/>
        <w:bottom w:val="none" w:sz="0" w:space="0" w:color="auto"/>
        <w:right w:val="none" w:sz="0" w:space="0" w:color="auto"/>
      </w:divBdr>
    </w:div>
    <w:div w:id="1190610255">
      <w:bodyDiv w:val="1"/>
      <w:marLeft w:val="0"/>
      <w:marRight w:val="0"/>
      <w:marTop w:val="0"/>
      <w:marBottom w:val="0"/>
      <w:divBdr>
        <w:top w:val="none" w:sz="0" w:space="0" w:color="auto"/>
        <w:left w:val="none" w:sz="0" w:space="0" w:color="auto"/>
        <w:bottom w:val="none" w:sz="0" w:space="0" w:color="auto"/>
        <w:right w:val="none" w:sz="0" w:space="0" w:color="auto"/>
      </w:divBdr>
    </w:div>
    <w:div w:id="1242762837">
      <w:bodyDiv w:val="1"/>
      <w:marLeft w:val="0"/>
      <w:marRight w:val="0"/>
      <w:marTop w:val="0"/>
      <w:marBottom w:val="0"/>
      <w:divBdr>
        <w:top w:val="none" w:sz="0" w:space="0" w:color="auto"/>
        <w:left w:val="none" w:sz="0" w:space="0" w:color="auto"/>
        <w:bottom w:val="none" w:sz="0" w:space="0" w:color="auto"/>
        <w:right w:val="none" w:sz="0" w:space="0" w:color="auto"/>
      </w:divBdr>
    </w:div>
    <w:div w:id="1251693905">
      <w:bodyDiv w:val="1"/>
      <w:marLeft w:val="0"/>
      <w:marRight w:val="0"/>
      <w:marTop w:val="0"/>
      <w:marBottom w:val="0"/>
      <w:divBdr>
        <w:top w:val="none" w:sz="0" w:space="0" w:color="auto"/>
        <w:left w:val="none" w:sz="0" w:space="0" w:color="auto"/>
        <w:bottom w:val="none" w:sz="0" w:space="0" w:color="auto"/>
        <w:right w:val="none" w:sz="0" w:space="0" w:color="auto"/>
      </w:divBdr>
    </w:div>
    <w:div w:id="1305892611">
      <w:bodyDiv w:val="1"/>
      <w:marLeft w:val="0"/>
      <w:marRight w:val="0"/>
      <w:marTop w:val="0"/>
      <w:marBottom w:val="0"/>
      <w:divBdr>
        <w:top w:val="none" w:sz="0" w:space="0" w:color="auto"/>
        <w:left w:val="none" w:sz="0" w:space="0" w:color="auto"/>
        <w:bottom w:val="none" w:sz="0" w:space="0" w:color="auto"/>
        <w:right w:val="none" w:sz="0" w:space="0" w:color="auto"/>
      </w:divBdr>
    </w:div>
    <w:div w:id="1306661644">
      <w:bodyDiv w:val="1"/>
      <w:marLeft w:val="0"/>
      <w:marRight w:val="0"/>
      <w:marTop w:val="0"/>
      <w:marBottom w:val="0"/>
      <w:divBdr>
        <w:top w:val="none" w:sz="0" w:space="0" w:color="auto"/>
        <w:left w:val="none" w:sz="0" w:space="0" w:color="auto"/>
        <w:bottom w:val="none" w:sz="0" w:space="0" w:color="auto"/>
        <w:right w:val="none" w:sz="0" w:space="0" w:color="auto"/>
      </w:divBdr>
    </w:div>
    <w:div w:id="1384257312">
      <w:bodyDiv w:val="1"/>
      <w:marLeft w:val="0"/>
      <w:marRight w:val="0"/>
      <w:marTop w:val="0"/>
      <w:marBottom w:val="0"/>
      <w:divBdr>
        <w:top w:val="none" w:sz="0" w:space="0" w:color="auto"/>
        <w:left w:val="none" w:sz="0" w:space="0" w:color="auto"/>
        <w:bottom w:val="none" w:sz="0" w:space="0" w:color="auto"/>
        <w:right w:val="none" w:sz="0" w:space="0" w:color="auto"/>
      </w:divBdr>
    </w:div>
    <w:div w:id="1409645185">
      <w:bodyDiv w:val="1"/>
      <w:marLeft w:val="0"/>
      <w:marRight w:val="0"/>
      <w:marTop w:val="0"/>
      <w:marBottom w:val="0"/>
      <w:divBdr>
        <w:top w:val="none" w:sz="0" w:space="0" w:color="auto"/>
        <w:left w:val="none" w:sz="0" w:space="0" w:color="auto"/>
        <w:bottom w:val="none" w:sz="0" w:space="0" w:color="auto"/>
        <w:right w:val="none" w:sz="0" w:space="0" w:color="auto"/>
      </w:divBdr>
    </w:div>
    <w:div w:id="1549756069">
      <w:bodyDiv w:val="1"/>
      <w:marLeft w:val="0"/>
      <w:marRight w:val="0"/>
      <w:marTop w:val="0"/>
      <w:marBottom w:val="0"/>
      <w:divBdr>
        <w:top w:val="none" w:sz="0" w:space="0" w:color="auto"/>
        <w:left w:val="none" w:sz="0" w:space="0" w:color="auto"/>
        <w:bottom w:val="none" w:sz="0" w:space="0" w:color="auto"/>
        <w:right w:val="none" w:sz="0" w:space="0" w:color="auto"/>
      </w:divBdr>
    </w:div>
    <w:div w:id="1566917564">
      <w:bodyDiv w:val="1"/>
      <w:marLeft w:val="0"/>
      <w:marRight w:val="0"/>
      <w:marTop w:val="0"/>
      <w:marBottom w:val="0"/>
      <w:divBdr>
        <w:top w:val="none" w:sz="0" w:space="0" w:color="auto"/>
        <w:left w:val="none" w:sz="0" w:space="0" w:color="auto"/>
        <w:bottom w:val="none" w:sz="0" w:space="0" w:color="auto"/>
        <w:right w:val="none" w:sz="0" w:space="0" w:color="auto"/>
      </w:divBdr>
    </w:div>
    <w:div w:id="1575555199">
      <w:bodyDiv w:val="1"/>
      <w:marLeft w:val="0"/>
      <w:marRight w:val="0"/>
      <w:marTop w:val="0"/>
      <w:marBottom w:val="0"/>
      <w:divBdr>
        <w:top w:val="none" w:sz="0" w:space="0" w:color="auto"/>
        <w:left w:val="none" w:sz="0" w:space="0" w:color="auto"/>
        <w:bottom w:val="none" w:sz="0" w:space="0" w:color="auto"/>
        <w:right w:val="none" w:sz="0" w:space="0" w:color="auto"/>
      </w:divBdr>
    </w:div>
    <w:div w:id="1591692385">
      <w:bodyDiv w:val="1"/>
      <w:marLeft w:val="0"/>
      <w:marRight w:val="0"/>
      <w:marTop w:val="0"/>
      <w:marBottom w:val="0"/>
      <w:divBdr>
        <w:top w:val="none" w:sz="0" w:space="0" w:color="auto"/>
        <w:left w:val="none" w:sz="0" w:space="0" w:color="auto"/>
        <w:bottom w:val="none" w:sz="0" w:space="0" w:color="auto"/>
        <w:right w:val="none" w:sz="0" w:space="0" w:color="auto"/>
      </w:divBdr>
    </w:div>
    <w:div w:id="1598825526">
      <w:bodyDiv w:val="1"/>
      <w:marLeft w:val="0"/>
      <w:marRight w:val="0"/>
      <w:marTop w:val="0"/>
      <w:marBottom w:val="0"/>
      <w:divBdr>
        <w:top w:val="none" w:sz="0" w:space="0" w:color="auto"/>
        <w:left w:val="none" w:sz="0" w:space="0" w:color="auto"/>
        <w:bottom w:val="none" w:sz="0" w:space="0" w:color="auto"/>
        <w:right w:val="none" w:sz="0" w:space="0" w:color="auto"/>
      </w:divBdr>
    </w:div>
    <w:div w:id="1624340806">
      <w:bodyDiv w:val="1"/>
      <w:marLeft w:val="0"/>
      <w:marRight w:val="0"/>
      <w:marTop w:val="0"/>
      <w:marBottom w:val="0"/>
      <w:divBdr>
        <w:top w:val="none" w:sz="0" w:space="0" w:color="auto"/>
        <w:left w:val="none" w:sz="0" w:space="0" w:color="auto"/>
        <w:bottom w:val="none" w:sz="0" w:space="0" w:color="auto"/>
        <w:right w:val="none" w:sz="0" w:space="0" w:color="auto"/>
      </w:divBdr>
    </w:div>
    <w:div w:id="1672483698">
      <w:bodyDiv w:val="1"/>
      <w:marLeft w:val="0"/>
      <w:marRight w:val="0"/>
      <w:marTop w:val="0"/>
      <w:marBottom w:val="0"/>
      <w:divBdr>
        <w:top w:val="none" w:sz="0" w:space="0" w:color="auto"/>
        <w:left w:val="none" w:sz="0" w:space="0" w:color="auto"/>
        <w:bottom w:val="none" w:sz="0" w:space="0" w:color="auto"/>
        <w:right w:val="none" w:sz="0" w:space="0" w:color="auto"/>
      </w:divBdr>
    </w:div>
    <w:div w:id="1767843726">
      <w:bodyDiv w:val="1"/>
      <w:marLeft w:val="0"/>
      <w:marRight w:val="0"/>
      <w:marTop w:val="0"/>
      <w:marBottom w:val="0"/>
      <w:divBdr>
        <w:top w:val="none" w:sz="0" w:space="0" w:color="auto"/>
        <w:left w:val="none" w:sz="0" w:space="0" w:color="auto"/>
        <w:bottom w:val="none" w:sz="0" w:space="0" w:color="auto"/>
        <w:right w:val="none" w:sz="0" w:space="0" w:color="auto"/>
      </w:divBdr>
    </w:div>
    <w:div w:id="1796943464">
      <w:bodyDiv w:val="1"/>
      <w:marLeft w:val="0"/>
      <w:marRight w:val="0"/>
      <w:marTop w:val="0"/>
      <w:marBottom w:val="0"/>
      <w:divBdr>
        <w:top w:val="none" w:sz="0" w:space="0" w:color="auto"/>
        <w:left w:val="none" w:sz="0" w:space="0" w:color="auto"/>
        <w:bottom w:val="none" w:sz="0" w:space="0" w:color="auto"/>
        <w:right w:val="none" w:sz="0" w:space="0" w:color="auto"/>
      </w:divBdr>
    </w:div>
    <w:div w:id="1798183901">
      <w:bodyDiv w:val="1"/>
      <w:marLeft w:val="0"/>
      <w:marRight w:val="0"/>
      <w:marTop w:val="0"/>
      <w:marBottom w:val="0"/>
      <w:divBdr>
        <w:top w:val="none" w:sz="0" w:space="0" w:color="auto"/>
        <w:left w:val="none" w:sz="0" w:space="0" w:color="auto"/>
        <w:bottom w:val="none" w:sz="0" w:space="0" w:color="auto"/>
        <w:right w:val="none" w:sz="0" w:space="0" w:color="auto"/>
      </w:divBdr>
    </w:div>
    <w:div w:id="1825924472">
      <w:bodyDiv w:val="1"/>
      <w:marLeft w:val="0"/>
      <w:marRight w:val="0"/>
      <w:marTop w:val="0"/>
      <w:marBottom w:val="0"/>
      <w:divBdr>
        <w:top w:val="none" w:sz="0" w:space="0" w:color="auto"/>
        <w:left w:val="none" w:sz="0" w:space="0" w:color="auto"/>
        <w:bottom w:val="none" w:sz="0" w:space="0" w:color="auto"/>
        <w:right w:val="none" w:sz="0" w:space="0" w:color="auto"/>
      </w:divBdr>
    </w:div>
    <w:div w:id="1841314315">
      <w:bodyDiv w:val="1"/>
      <w:marLeft w:val="0"/>
      <w:marRight w:val="0"/>
      <w:marTop w:val="0"/>
      <w:marBottom w:val="0"/>
      <w:divBdr>
        <w:top w:val="none" w:sz="0" w:space="0" w:color="auto"/>
        <w:left w:val="none" w:sz="0" w:space="0" w:color="auto"/>
        <w:bottom w:val="none" w:sz="0" w:space="0" w:color="auto"/>
        <w:right w:val="none" w:sz="0" w:space="0" w:color="auto"/>
      </w:divBdr>
    </w:div>
    <w:div w:id="1873373208">
      <w:bodyDiv w:val="1"/>
      <w:marLeft w:val="0"/>
      <w:marRight w:val="0"/>
      <w:marTop w:val="0"/>
      <w:marBottom w:val="0"/>
      <w:divBdr>
        <w:top w:val="none" w:sz="0" w:space="0" w:color="auto"/>
        <w:left w:val="none" w:sz="0" w:space="0" w:color="auto"/>
        <w:bottom w:val="none" w:sz="0" w:space="0" w:color="auto"/>
        <w:right w:val="none" w:sz="0" w:space="0" w:color="auto"/>
      </w:divBdr>
    </w:div>
    <w:div w:id="1877086312">
      <w:bodyDiv w:val="1"/>
      <w:marLeft w:val="0"/>
      <w:marRight w:val="0"/>
      <w:marTop w:val="0"/>
      <w:marBottom w:val="0"/>
      <w:divBdr>
        <w:top w:val="none" w:sz="0" w:space="0" w:color="auto"/>
        <w:left w:val="none" w:sz="0" w:space="0" w:color="auto"/>
        <w:bottom w:val="none" w:sz="0" w:space="0" w:color="auto"/>
        <w:right w:val="none" w:sz="0" w:space="0" w:color="auto"/>
      </w:divBdr>
    </w:div>
    <w:div w:id="1880048840">
      <w:bodyDiv w:val="1"/>
      <w:marLeft w:val="0"/>
      <w:marRight w:val="0"/>
      <w:marTop w:val="0"/>
      <w:marBottom w:val="0"/>
      <w:divBdr>
        <w:top w:val="none" w:sz="0" w:space="0" w:color="auto"/>
        <w:left w:val="none" w:sz="0" w:space="0" w:color="auto"/>
        <w:bottom w:val="none" w:sz="0" w:space="0" w:color="auto"/>
        <w:right w:val="none" w:sz="0" w:space="0" w:color="auto"/>
      </w:divBdr>
    </w:div>
    <w:div w:id="1909336584">
      <w:bodyDiv w:val="1"/>
      <w:marLeft w:val="0"/>
      <w:marRight w:val="0"/>
      <w:marTop w:val="0"/>
      <w:marBottom w:val="0"/>
      <w:divBdr>
        <w:top w:val="none" w:sz="0" w:space="0" w:color="auto"/>
        <w:left w:val="none" w:sz="0" w:space="0" w:color="auto"/>
        <w:bottom w:val="none" w:sz="0" w:space="0" w:color="auto"/>
        <w:right w:val="none" w:sz="0" w:space="0" w:color="auto"/>
      </w:divBdr>
    </w:div>
    <w:div w:id="1931548305">
      <w:bodyDiv w:val="1"/>
      <w:marLeft w:val="0"/>
      <w:marRight w:val="0"/>
      <w:marTop w:val="0"/>
      <w:marBottom w:val="0"/>
      <w:divBdr>
        <w:top w:val="none" w:sz="0" w:space="0" w:color="auto"/>
        <w:left w:val="none" w:sz="0" w:space="0" w:color="auto"/>
        <w:bottom w:val="none" w:sz="0" w:space="0" w:color="auto"/>
        <w:right w:val="none" w:sz="0" w:space="0" w:color="auto"/>
      </w:divBdr>
    </w:div>
    <w:div w:id="1976913819">
      <w:bodyDiv w:val="1"/>
      <w:marLeft w:val="0"/>
      <w:marRight w:val="0"/>
      <w:marTop w:val="0"/>
      <w:marBottom w:val="0"/>
      <w:divBdr>
        <w:top w:val="none" w:sz="0" w:space="0" w:color="auto"/>
        <w:left w:val="none" w:sz="0" w:space="0" w:color="auto"/>
        <w:bottom w:val="none" w:sz="0" w:space="0" w:color="auto"/>
        <w:right w:val="none" w:sz="0" w:space="0" w:color="auto"/>
      </w:divBdr>
    </w:div>
    <w:div w:id="1979722863">
      <w:bodyDiv w:val="1"/>
      <w:marLeft w:val="0"/>
      <w:marRight w:val="0"/>
      <w:marTop w:val="0"/>
      <w:marBottom w:val="0"/>
      <w:divBdr>
        <w:top w:val="none" w:sz="0" w:space="0" w:color="auto"/>
        <w:left w:val="none" w:sz="0" w:space="0" w:color="auto"/>
        <w:bottom w:val="none" w:sz="0" w:space="0" w:color="auto"/>
        <w:right w:val="none" w:sz="0" w:space="0" w:color="auto"/>
      </w:divBdr>
    </w:div>
    <w:div w:id="1986465887">
      <w:bodyDiv w:val="1"/>
      <w:marLeft w:val="0"/>
      <w:marRight w:val="0"/>
      <w:marTop w:val="0"/>
      <w:marBottom w:val="0"/>
      <w:divBdr>
        <w:top w:val="none" w:sz="0" w:space="0" w:color="auto"/>
        <w:left w:val="none" w:sz="0" w:space="0" w:color="auto"/>
        <w:bottom w:val="none" w:sz="0" w:space="0" w:color="auto"/>
        <w:right w:val="none" w:sz="0" w:space="0" w:color="auto"/>
      </w:divBdr>
    </w:div>
    <w:div w:id="1993748728">
      <w:bodyDiv w:val="1"/>
      <w:marLeft w:val="0"/>
      <w:marRight w:val="0"/>
      <w:marTop w:val="0"/>
      <w:marBottom w:val="0"/>
      <w:divBdr>
        <w:top w:val="none" w:sz="0" w:space="0" w:color="auto"/>
        <w:left w:val="none" w:sz="0" w:space="0" w:color="auto"/>
        <w:bottom w:val="none" w:sz="0" w:space="0" w:color="auto"/>
        <w:right w:val="none" w:sz="0" w:space="0" w:color="auto"/>
      </w:divBdr>
    </w:div>
    <w:div w:id="1995520823">
      <w:bodyDiv w:val="1"/>
      <w:marLeft w:val="0"/>
      <w:marRight w:val="0"/>
      <w:marTop w:val="0"/>
      <w:marBottom w:val="0"/>
      <w:divBdr>
        <w:top w:val="none" w:sz="0" w:space="0" w:color="auto"/>
        <w:left w:val="none" w:sz="0" w:space="0" w:color="auto"/>
        <w:bottom w:val="none" w:sz="0" w:space="0" w:color="auto"/>
        <w:right w:val="none" w:sz="0" w:space="0" w:color="auto"/>
      </w:divBdr>
    </w:div>
    <w:div w:id="20410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Fri09</b:Tag>
    <b:SourceType>Book</b:SourceType>
    <b:Guid>{775514B5-591A-4342-AF31-1AE0CD7BEDA5}</b:Guid>
    <b:Author>
      <b:Author>
        <b:Corporate>Friedrich Ebert Stiftung en Colombia -Fescol-</b:Corporate>
      </b:Author>
    </b:Author>
    <b:Title>Anuario 2009 Seguridad Regional en America Latina y el Caribe</b:Title>
    <b:Year>2009</b:Year>
    <b:City>Bogota </b:City>
    <b:Publisher>Editorial Gente Nueva</b:Publisher>
    <b:RefOrder>1</b:RefOrder>
  </b:Source>
  <b:Source>
    <b:Tag>Els17</b:Tag>
    <b:SourceType>JournalArticle</b:SourceType>
    <b:Guid>{EB86A9C8-0F39-45DD-9B30-1F635BB285E1}</b:Guid>
    <b:Author>
      <b:Author>
        <b:Corporate>Revista Forum. Andrade, Elsa María Fernández</b:Corporate>
      </b:Author>
    </b:Author>
    <b:Title>El auge del narcotráfico en Haití y la guerra (fallida) contra las drogas</b:Title>
    <b:Year>Julio - diciembre de 2017</b:Year>
    <b:City>Medellin</b:City>
    <b:Publisher>Revista Forum. Universidad Nacional de Colombia, Facultad de Ciencias Humanas y Económicas</b:Publisher>
    <b:JournalName>FORUM</b:JournalName>
    <b:Pages>27</b:Pages>
    <b:RefOrder>2</b:RefOrder>
  </b:Source>
  <b:Source>
    <b:Tag>Par091</b:Tag>
    <b:SourceType>Book</b:SourceType>
    <b:Guid>{05AF629B-BC9F-477D-9207-51F755A03002}</b:Guid>
    <b:Author>
      <b:Author>
        <b:Corporate>Paris, S. y Martínez,V</b:Corporate>
      </b:Author>
    </b:Author>
    <b:Title>Interculturalidad y conflicto. Una perspectiva desde la filosofía de la paz</b:Title>
    <b:Year>2009 </b:Year>
    <b:City>España: Universitat Jaume I. </b:City>
    <b:RefOrder>3</b:RefOrder>
  </b:Source>
  <b:Source>
    <b:Tag>Org11</b:Tag>
    <b:SourceType>Report</b:SourceType>
    <b:Guid>{65B626EF-6CBF-48EA-8321-4E446D69864F}</b:Guid>
    <b:Title>Declaración de San Salvador: Seguridad Ciudadana</b:Title>
    <b:Year>2011</b:Year>
    <b:Author>
      <b:Author>
        <b:NameList>
          <b:Person>
            <b:Last>Americanos</b:Last>
            <b:First>Organización</b:First>
            <b:Middle>de Estados</b:Middle>
          </b:Person>
        </b:NameList>
      </b:Author>
    </b:Author>
    <b:RefOrder>4</b:RefOrder>
  </b:Source>
  <b:Source>
    <b:Tag>Org111</b:Tag>
    <b:SourceType>Report</b:SourceType>
    <b:Guid>{21BAC86D-12B9-47C3-BBD0-78EADEF3C10C}</b:Guid>
    <b:Author>
      <b:Author>
        <b:NameList>
          <b:Person>
            <b:Last>Americanos</b:Last>
            <b:First>Organización</b:First>
            <b:Middle>de Estados</b:Middle>
          </b:Person>
        </b:NameList>
      </b:Author>
    </b:Author>
    <b:Title>Declaración de San Salvador: Seguridad Ciudadana</b:Title>
    <b:Year>2011</b:Year>
    <b:RefOrder>5</b:RefOrder>
  </b:Source>
  <b:Source>
    <b:Tag>Org112</b:Tag>
    <b:SourceType>Report</b:SourceType>
    <b:Guid>{B9A88A86-41C4-45B8-943D-839011C8DBBC}</b:Guid>
    <b:Author>
      <b:Author>
        <b:NameList>
          <b:Person>
            <b:Last>(OEA)</b:Last>
            <b:First>Organización</b:First>
            <b:Middle>de Estados Americanos</b:Middle>
          </b:Person>
        </b:NameList>
      </b:Author>
    </b:Author>
    <b:Title>Declaración de San Salvador: Seguridad Ciudadana</b:Title>
    <b:Year>2011</b:Year>
    <b:RefOrder>6</b:RefOrder>
  </b:Source>
  <b:Source>
    <b:Tag>Org113</b:Tag>
    <b:SourceType>Report</b:SourceType>
    <b:Guid>{5BCF07E3-8D1A-43C9-80F7-9A83B374D6B0}</b:Guid>
    <b:Author>
      <b:Author>
        <b:NameList>
          <b:Person>
            <b:Last>Organización de Estados Americanos</b:Last>
            <b:First>OEA</b:First>
          </b:Person>
        </b:NameList>
      </b:Author>
    </b:Author>
    <b:Title>Declaración de San Salvador: Seguridad Ciudadana. </b:Title>
    <b:Year>2011</b:Year>
    <b:RefOrder>7</b:RefOrder>
  </b:Source>
  <b:Source>
    <b:Tag>Min13</b:Tag>
    <b:SourceType>Report</b:SourceType>
    <b:Guid>{5B9D5C9E-24C1-4EE4-92D0-B344F9A7A3BD}</b:Guid>
    <b:Title>Ministerio de Interior y Policía, (2013). Plan de Seguridad Ciudadana, comenzó ya.</b:Title>
    <b:Year>2013 </b:Year>
    <b:City>Santo Domingo, República Dominicana. </b:City>
    <b:Author>
      <b:Author>
        <b:NameList>
          <b:Person>
            <b:Last>Policía</b:Last>
            <b:First>Ministerio</b:First>
            <b:Middle>de Interior y</b:Middle>
          </b:Person>
        </b:NameList>
      </b:Author>
    </b:Author>
    <b:RefOrder>8</b:RefOrder>
  </b:Source>
  <b:Source>
    <b:Tag>Min131</b:Tag>
    <b:SourceType>Report</b:SourceType>
    <b:Guid>{E63900BC-27AB-458A-B1BC-2ACFDB0CE768}</b:Guid>
    <b:Author>
      <b:Author>
        <b:NameList>
          <b:Person>
            <b:Last>Policía</b:Last>
            <b:First>Ministerio</b:First>
            <b:Middle>de Interior y</b:Middle>
          </b:Person>
        </b:NameList>
      </b:Author>
    </b:Author>
    <b:Title>Plan de Seguridad Ciudadana, comenzó ya. </b:Title>
    <b:Year>2013</b:Year>
    <b:City>Santo Domingo, República Dominicana. </b:City>
    <b:RefOrder>9</b:RefOrder>
  </b:Source>
  <b:Source>
    <b:Tag>MIP13</b:Tag>
    <b:SourceType>Report</b:SourceType>
    <b:Guid>{5D85EB3E-F454-4334-A63A-67055129D0C0}</b:Guid>
    <b:Author>
      <b:Author>
        <b:NameList>
          <b:Person>
            <b:Last>MIP</b:Last>
          </b:Person>
        </b:NameList>
      </b:Author>
    </b:Author>
    <b:Title>Plan de Seguridad Ciudadana, comenzó ya. </b:Title>
    <b:Year>2013</b:Year>
    <b:City>Santo Domingo, República Dominicana. </b:City>
    <b:RefOrder>10</b:RefOrder>
  </b:Source>
  <b:Source>
    <b:Tag>Leo09</b:Tag>
    <b:SourceType>Report</b:SourceType>
    <b:Guid>{52B1B06A-B4B8-487C-A53E-32523D66B267}</b:Guid>
    <b:Author>
      <b:Author>
        <b:NameList>
          <b:Person>
            <b:Last>Artiles</b:Last>
            <b:First>Leopoldo</b:First>
          </b:Person>
        </b:NameList>
      </b:Author>
    </b:Author>
    <b:Title>SEGURIDAD CIUDADANA EN LA REPÚBLICA DOMINICANA: DESAFÍOS Y PROPUESTAS DE POLÍTICA </b:Title>
    <b:Year>2009</b:Year>
    <b:Publisher>Ministerio de Economía, Planificación y Desarrollo</b:Publisher>
    <b:City>Santo Domingo</b:City>
    <b:RefOrder>11</b:RefOrder>
  </b:Source>
  <b:Source>
    <b:Tag>Min07</b:Tag>
    <b:SourceType>Report</b:SourceType>
    <b:Guid>{D6424FE1-EA78-4DA6-B31E-A98821EC25B5}</b:Guid>
    <b:Author>
      <b:Author>
        <b:NameList>
          <b:Person>
            <b:Last>(MIP)</b:Last>
            <b:First>Ministerio</b:First>
            <b:Middle>de Interior y Policía</b:Middle>
          </b:Person>
        </b:NameList>
      </b:Author>
    </b:Author>
    <b:Title>Plan de Seguridad Democrático </b:Title>
    <b:Year>2007</b:Year>
    <b:RefOrder>12</b:RefOrder>
  </b:Source>
  <b:Source>
    <b:Tag>Min071</b:Tag>
    <b:SourceType>Report</b:SourceType>
    <b:Guid>{1EC982DC-67D1-4D2E-BA60-3EB7DABA37F1}</b:Guid>
    <b:Author>
      <b:Author>
        <b:NameList>
          <b:Person>
            <b:Last>Ministerio de Interior y Policía</b:Last>
            <b:First>MIP</b:First>
          </b:Person>
        </b:NameList>
      </b:Author>
    </b:Author>
    <b:Title>Plan Seguridad Democratica</b:Title>
    <b:Year>2007</b:Year>
    <b:City>Santo Domingo</b:City>
    <b:RefOrder>13</b:RefOrder>
  </b:Source>
  <b:Source>
    <b:Tag>Min132</b:Tag>
    <b:SourceType>Report</b:SourceType>
    <b:Guid>{22D30746-F78E-4C8A-B847-C1F25FB9BAD6}</b:Guid>
    <b:Author>
      <b:Author>
        <b:NameList>
          <b:Person>
            <b:Last>Ministerio de Interior y Policía</b:Last>
            <b:First>MIP.</b:First>
          </b:Person>
        </b:NameList>
      </b:Author>
    </b:Author>
    <b:Title>Plan de Seguridad Ciudadana, comenzó ya.</b:Title>
    <b:Year>2013</b:Year>
    <b:City> Santo Domingo</b:City>
    <b:RefOrder>14</b:RefOrder>
  </b:Source>
  <b:Source>
    <b:Tag>Min133</b:Tag>
    <b:SourceType>Report</b:SourceType>
    <b:Guid>{991BA6D0-5F9F-4469-B90D-634B6C0649F8}</b:Guid>
    <b:Author>
      <b:Author>
        <b:NameList>
          <b:Person>
            <b:Last>Policía.</b:Last>
            <b:First>Ministerio</b:First>
            <b:Middle>de Interior y</b:Middle>
          </b:Person>
        </b:NameList>
      </b:Author>
    </b:Author>
    <b:Title>Plan de Seguridad Ciudadana, comenzó ya.</b:Title>
    <b:Year>2013</b:Year>
    <b:City>Santo Domingo</b:City>
    <b:RefOrder>15</b:RefOrder>
  </b:Source>
  <b:Source>
    <b:Tag>Min1</b:Tag>
    <b:SourceType>Report</b:SourceType>
    <b:Guid>{83F00C28-9416-4449-B982-F5BC5EE8F4DE}</b:Guid>
    <b:Author>
      <b:Author>
        <b:NameList>
          <b:Person>
            <b:Last>Ministerio de Interior y Policía</b:Last>
            <b:First>MIP</b:First>
          </b:Person>
        </b:NameList>
      </b:Author>
    </b:Author>
    <b:RefOrder>16</b:RefOrder>
  </b:Source>
  <b:Source>
    <b:Tag>Min2</b:Tag>
    <b:SourceType>Report</b:SourceType>
    <b:Guid>{0ED4F2DE-8D05-4F16-888D-23179C4A93B4}</b:Guid>
    <b:Author>
      <b:Author>
        <b:NameList>
          <b:Person>
            <b:Last>Ministerio de Interior y Policía</b:Last>
          </b:Person>
        </b:NameList>
      </b:Author>
    </b:Author>
    <b:RefOrder>17</b:RefOrder>
  </b:Source>
  <b:Source>
    <b:Tag>Min134</b:Tag>
    <b:SourceType>Report</b:SourceType>
    <b:Guid>{F09401F0-12FF-4998-804E-EC8108F76F51}</b:Guid>
    <b:Author>
      <b:Author>
        <b:NameList>
          <b:Person>
            <b:Last>Ministerio de Interior y Policía</b:Last>
          </b:Person>
        </b:NameList>
      </b:Author>
    </b:Author>
    <b:Year>2013</b:Year>
    <b:RefOrder>18</b:RefOrder>
  </b:Source>
  <b:Source>
    <b:Tag>Rea10</b:Tag>
    <b:SourceType>Report</b:SourceType>
    <b:Guid>{FBD9EE36-6DF5-4254-BE24-668EB4D7023B}</b:Guid>
    <b:Author>
      <b:Author>
        <b:NameList>
          <b:Person>
            <b:Last>Española</b:Last>
            <b:First>Real</b:First>
            <b:Middle>Academia</b:Middle>
          </b:Person>
        </b:NameList>
      </b:Author>
    </b:Author>
    <b:Title>Real Academia Española. Diccionario de la Lengua</b:Title>
    <b:Year>2010</b:Year>
    <b:Publisher>edición 23. Madrid: Asociación de Academias la Lengua Española. </b:Publisher>
    <b:City> Madrid</b:City>
    <b:RefOrder>19</b:RefOrder>
  </b:Source>
  <b:Source>
    <b:Tag>Rea101</b:Tag>
    <b:SourceType>Report</b:SourceType>
    <b:Guid>{D498ECBF-D13B-469F-91A9-A96C497A3217}</b:Guid>
    <b:Author>
      <b:Author>
        <b:NameList>
          <b:Person>
            <b:Last>Real Academia Española</b:Last>
          </b:Person>
        </b:NameList>
      </b:Author>
    </b:Author>
    <b:Year>2010</b:Year>
    <b:RefOrder>20</b:RefOrder>
  </b:Source>
  <b:Source>
    <b:Tag>Sil02</b:Tag>
    <b:SourceType>Book</b:SourceType>
    <b:Guid>{5C3E91D6-ED9A-4DB9-98DF-D75D8180C6CC}</b:Guid>
    <b:Title>Hacia una visión de la frontera y de las relaciones fronterizas</b:Title>
    <b:Year>2002</b:Year>
    <b:Publisher> FLACSO</b:Publisher>
    <b:Author>
      <b:Author>
        <b:NameList>
          <b:Person>
            <b:Last>Silie</b:Last>
            <b:First>R.,</b:First>
            <b:Middle>Segura, C. y Dore, C.,</b:Middle>
          </b:Person>
        </b:NameList>
      </b:Author>
    </b:Author>
    <b:RefOrder>21</b:RefOrder>
  </b:Source>
</b:Sources>
</file>

<file path=customXml/itemProps1.xml><?xml version="1.0" encoding="utf-8"?>
<ds:datastoreItem xmlns:ds="http://schemas.openxmlformats.org/officeDocument/2006/customXml" ds:itemID="{D049337D-234C-4CF5-BB27-3833BCE0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4048</Words>
  <Characters>22267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GARCIA, ALTAGRACIA ELENA</dc:creator>
  <cp:lastModifiedBy>RDSG</cp:lastModifiedBy>
  <cp:revision>37</cp:revision>
  <dcterms:created xsi:type="dcterms:W3CDTF">2020-04-20T05:37:00Z</dcterms:created>
  <dcterms:modified xsi:type="dcterms:W3CDTF">2020-09-14T00:28:00Z</dcterms:modified>
</cp:coreProperties>
</file>